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57F7" w14:textId="77777777" w:rsidR="00A3269C" w:rsidRPr="00FE3A0A" w:rsidRDefault="00FE3A0A">
      <w:pPr>
        <w:pStyle w:val="Title"/>
        <w:rPr>
          <w:sz w:val="24"/>
          <w:szCs w:val="24"/>
        </w:rPr>
      </w:pPr>
      <w:r>
        <w:rPr>
          <w:noProof/>
          <w:lang w:eastAsia="en-US"/>
        </w:rPr>
        <w:drawing>
          <wp:inline distT="0" distB="0" distL="0" distR="0" wp14:anchorId="3ABD3367" wp14:editId="0769BE34">
            <wp:extent cx="2112433" cy="53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Architectural_AllBlack_Horizontal_Logo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591" cy="535296"/>
                    </a:xfrm>
                    <a:prstGeom prst="rect">
                      <a:avLst/>
                    </a:prstGeom>
                  </pic:spPr>
                </pic:pic>
              </a:graphicData>
            </a:graphic>
          </wp:inline>
        </w:drawing>
      </w:r>
    </w:p>
    <w:p w14:paraId="7ACC5DBE" w14:textId="77777777" w:rsidR="00A3269C" w:rsidRPr="00DD2340" w:rsidRDefault="00FE3A0A" w:rsidP="00FE3A0A">
      <w:pPr>
        <w:pStyle w:val="Heading1"/>
        <w:numPr>
          <w:ilvl w:val="0"/>
          <w:numId w:val="0"/>
        </w:numPr>
        <w:rPr>
          <w:rFonts w:ascii="Arial" w:hAnsi="Arial" w:cs="Arial"/>
          <w:sz w:val="24"/>
          <w:szCs w:val="24"/>
        </w:rPr>
      </w:pPr>
      <w:r w:rsidRPr="00DD2340">
        <w:rPr>
          <w:rFonts w:ascii="Arial" w:hAnsi="Arial" w:cs="Arial"/>
          <w:sz w:val="24"/>
          <w:szCs w:val="24"/>
        </w:rPr>
        <w:t xml:space="preserve">SECTION 12492 – </w:t>
      </w:r>
      <w:r w:rsidR="00DD2340">
        <w:rPr>
          <w:rFonts w:ascii="Arial" w:hAnsi="Arial" w:cs="Arial"/>
          <w:sz w:val="24"/>
          <w:szCs w:val="24"/>
        </w:rPr>
        <w:t>Automated</w:t>
      </w:r>
      <w:bookmarkStart w:id="0" w:name="_GoBack"/>
      <w:bookmarkEnd w:id="0"/>
      <w:r w:rsidR="002A0732" w:rsidRPr="00DD2340">
        <w:rPr>
          <w:rFonts w:ascii="Arial" w:hAnsi="Arial" w:cs="Arial"/>
          <w:sz w:val="24"/>
          <w:szCs w:val="24"/>
        </w:rPr>
        <w:t xml:space="preserve"> RB</w:t>
      </w:r>
      <w:r w:rsidR="00DD2340">
        <w:rPr>
          <w:rFonts w:ascii="Arial" w:hAnsi="Arial" w:cs="Arial"/>
          <w:sz w:val="24"/>
          <w:szCs w:val="24"/>
        </w:rPr>
        <w:t xml:space="preserve"> </w:t>
      </w:r>
      <w:r w:rsidR="002A0732" w:rsidRPr="00DD2340">
        <w:rPr>
          <w:rFonts w:ascii="Arial" w:hAnsi="Arial" w:cs="Arial"/>
          <w:sz w:val="24"/>
          <w:szCs w:val="24"/>
        </w:rPr>
        <w:t>500 Roller Shade</w:t>
      </w:r>
      <w:r w:rsidR="00014BC5" w:rsidRPr="00DD2340">
        <w:rPr>
          <w:rFonts w:ascii="Arial" w:hAnsi="Arial" w:cs="Arial"/>
          <w:sz w:val="24"/>
          <w:szCs w:val="24"/>
        </w:rPr>
        <w:t xml:space="preserve"> – Intelligent Wireless RTS</w:t>
      </w:r>
    </w:p>
    <w:p w14:paraId="0D353903" w14:textId="77777777" w:rsidR="00FE3A0A" w:rsidRPr="00DD2340" w:rsidRDefault="00FE3A0A" w:rsidP="00FE3A0A">
      <w:pPr>
        <w:rPr>
          <w:rFonts w:ascii="Arial" w:hAnsi="Arial" w:cs="Arial"/>
        </w:rPr>
      </w:pPr>
      <w:r w:rsidRPr="00DD2340">
        <w:rPr>
          <w:rFonts w:ascii="Arial" w:hAnsi="Arial" w:cs="Arial"/>
        </w:rPr>
        <w:t>Part I – GENERAL</w:t>
      </w:r>
    </w:p>
    <w:p w14:paraId="4DD8ECA6" w14:textId="77777777" w:rsidR="00FE3A0A" w:rsidRPr="00DD2340" w:rsidRDefault="00FE3A0A" w:rsidP="00614B6A">
      <w:pPr>
        <w:pStyle w:val="ListParagraph"/>
        <w:numPr>
          <w:ilvl w:val="0"/>
          <w:numId w:val="2"/>
        </w:numPr>
        <w:rPr>
          <w:rFonts w:ascii="Arial" w:hAnsi="Arial" w:cs="Arial"/>
        </w:rPr>
      </w:pPr>
      <w:r w:rsidRPr="00DD2340">
        <w:rPr>
          <w:rFonts w:ascii="Arial" w:hAnsi="Arial" w:cs="Arial"/>
        </w:rPr>
        <w:t>SUMMARY</w:t>
      </w:r>
    </w:p>
    <w:p w14:paraId="15FB7DDD" w14:textId="77777777" w:rsidR="00FE3A0A" w:rsidRPr="00DD2340" w:rsidRDefault="00FE3A0A" w:rsidP="00614B6A">
      <w:pPr>
        <w:pStyle w:val="ListParagraph"/>
        <w:numPr>
          <w:ilvl w:val="0"/>
          <w:numId w:val="3"/>
        </w:numPr>
        <w:rPr>
          <w:rFonts w:ascii="Arial" w:hAnsi="Arial" w:cs="Arial"/>
        </w:rPr>
      </w:pPr>
      <w:r w:rsidRPr="00DD2340">
        <w:rPr>
          <w:rFonts w:ascii="Arial" w:hAnsi="Arial" w:cs="Arial"/>
        </w:rPr>
        <w:t>Section Includes</w:t>
      </w:r>
    </w:p>
    <w:p w14:paraId="6C184DCA" w14:textId="77777777" w:rsidR="00FE3A0A" w:rsidRPr="00DD2340" w:rsidRDefault="002A0732" w:rsidP="00614B6A">
      <w:pPr>
        <w:pStyle w:val="ListParagraph"/>
        <w:numPr>
          <w:ilvl w:val="0"/>
          <w:numId w:val="4"/>
        </w:numPr>
        <w:rPr>
          <w:rFonts w:ascii="Arial" w:hAnsi="Arial" w:cs="Arial"/>
        </w:rPr>
      </w:pPr>
      <w:r w:rsidRPr="00DD2340">
        <w:rPr>
          <w:rFonts w:ascii="Arial" w:hAnsi="Arial" w:cs="Arial"/>
        </w:rPr>
        <w:t>RB</w:t>
      </w:r>
      <w:r w:rsidR="00DD2340">
        <w:rPr>
          <w:rFonts w:ascii="Arial" w:hAnsi="Arial" w:cs="Arial"/>
        </w:rPr>
        <w:t xml:space="preserve"> </w:t>
      </w:r>
      <w:r w:rsidRPr="00DD2340">
        <w:rPr>
          <w:rFonts w:ascii="Arial" w:hAnsi="Arial" w:cs="Arial"/>
        </w:rPr>
        <w:t>500 Roller Shade</w:t>
      </w:r>
    </w:p>
    <w:p w14:paraId="7B6D3BA9" w14:textId="77777777" w:rsidR="00FE3A0A" w:rsidRPr="00DD2340" w:rsidRDefault="00FE3A0A" w:rsidP="00614B6A">
      <w:pPr>
        <w:pStyle w:val="ListParagraph"/>
        <w:numPr>
          <w:ilvl w:val="0"/>
          <w:numId w:val="3"/>
        </w:numPr>
        <w:rPr>
          <w:rFonts w:ascii="Arial" w:hAnsi="Arial" w:cs="Arial"/>
        </w:rPr>
      </w:pPr>
      <w:bookmarkStart w:id="1" w:name="_Hlk512875454"/>
      <w:r w:rsidRPr="00DD2340">
        <w:rPr>
          <w:rFonts w:ascii="Arial" w:hAnsi="Arial" w:cs="Arial"/>
        </w:rPr>
        <w:t>Related Work includes the following</w:t>
      </w:r>
    </w:p>
    <w:p w14:paraId="2896B736" w14:textId="77777777" w:rsidR="00FE3A0A" w:rsidRPr="00DD2340" w:rsidRDefault="00FE3A0A" w:rsidP="00614B6A">
      <w:pPr>
        <w:pStyle w:val="ListParagraph"/>
        <w:numPr>
          <w:ilvl w:val="0"/>
          <w:numId w:val="4"/>
        </w:numPr>
        <w:rPr>
          <w:rFonts w:ascii="Arial" w:hAnsi="Arial" w:cs="Arial"/>
        </w:rPr>
      </w:pPr>
      <w:r w:rsidRPr="00DD2340">
        <w:rPr>
          <w:rFonts w:ascii="Arial" w:hAnsi="Arial" w:cs="Arial"/>
        </w:rPr>
        <w:t>Section 06100 Rough Carpentry</w:t>
      </w:r>
    </w:p>
    <w:p w14:paraId="38FF4CFD" w14:textId="77777777" w:rsidR="00FE3A0A" w:rsidRPr="00DD2340" w:rsidRDefault="00FE3A0A" w:rsidP="00614B6A">
      <w:pPr>
        <w:pStyle w:val="ListParagraph"/>
        <w:numPr>
          <w:ilvl w:val="0"/>
          <w:numId w:val="4"/>
        </w:numPr>
        <w:rPr>
          <w:rFonts w:ascii="Arial" w:hAnsi="Arial" w:cs="Arial"/>
        </w:rPr>
      </w:pPr>
      <w:r w:rsidRPr="00DD2340">
        <w:rPr>
          <w:rFonts w:ascii="Arial" w:hAnsi="Arial" w:cs="Arial"/>
        </w:rPr>
        <w:t>Section 08520 Aluminum Windows</w:t>
      </w:r>
    </w:p>
    <w:p w14:paraId="35394C7E" w14:textId="77777777" w:rsidR="00014BC5" w:rsidRPr="00DD2340" w:rsidRDefault="00014BC5" w:rsidP="00014BC5">
      <w:pPr>
        <w:pStyle w:val="PR2"/>
        <w:numPr>
          <w:ilvl w:val="0"/>
          <w:numId w:val="4"/>
        </w:numPr>
        <w:rPr>
          <w:rFonts w:ascii="Arial" w:hAnsi="Arial" w:cs="Arial"/>
          <w:szCs w:val="22"/>
        </w:rPr>
      </w:pPr>
      <w:r w:rsidRPr="00DD2340">
        <w:rPr>
          <w:rFonts w:ascii="Arial" w:hAnsi="Arial" w:cs="Arial"/>
          <w:szCs w:val="22"/>
        </w:rPr>
        <w:t>Section 079200 "Joint Sealants" for sealing the perimeters of installation accessories for light-blocking shades with a sealant.</w:t>
      </w:r>
    </w:p>
    <w:p w14:paraId="72385BA8" w14:textId="77777777" w:rsidR="00014BC5" w:rsidRPr="00DD2340" w:rsidRDefault="00014BC5" w:rsidP="00014BC5">
      <w:pPr>
        <w:pStyle w:val="PR2"/>
        <w:numPr>
          <w:ilvl w:val="0"/>
          <w:numId w:val="4"/>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107113 "Exterior Sun Control Devices" for exterior shade systems.</w:t>
      </w:r>
    </w:p>
    <w:p w14:paraId="77212CB8" w14:textId="77777777" w:rsidR="00014BC5" w:rsidRPr="00DD2340" w:rsidRDefault="00014BC5" w:rsidP="00014BC5">
      <w:pPr>
        <w:pStyle w:val="PR2"/>
        <w:numPr>
          <w:ilvl w:val="0"/>
          <w:numId w:val="4"/>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122200 "Curtains and Drapes" for wired-, radio-, and networked-motor-operated soft window coverings.</w:t>
      </w:r>
    </w:p>
    <w:p w14:paraId="4EBD963D" w14:textId="77777777" w:rsidR="00014BC5" w:rsidRPr="00DD2340" w:rsidRDefault="00014BC5" w:rsidP="00014BC5">
      <w:pPr>
        <w:pStyle w:val="PR2"/>
        <w:numPr>
          <w:ilvl w:val="0"/>
          <w:numId w:val="4"/>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122509 "Window Treatment Motors, Controls, and Networked Automation Systems" for other motor operators and motor controls.</w:t>
      </w:r>
    </w:p>
    <w:p w14:paraId="5A3984B1" w14:textId="77777777" w:rsidR="00014BC5" w:rsidRPr="00DD2340" w:rsidRDefault="00014BC5" w:rsidP="00014BC5">
      <w:pPr>
        <w:pStyle w:val="PR2"/>
        <w:numPr>
          <w:ilvl w:val="0"/>
          <w:numId w:val="4"/>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260519 "Low-Voltage Electrical Power Conductors and Cables" for power cables.</w:t>
      </w:r>
    </w:p>
    <w:p w14:paraId="6BA44EAB" w14:textId="77777777" w:rsidR="00014BC5" w:rsidRPr="00DD2340" w:rsidRDefault="00014BC5" w:rsidP="00014BC5">
      <w:pPr>
        <w:pStyle w:val="PR2"/>
        <w:numPr>
          <w:ilvl w:val="0"/>
          <w:numId w:val="28"/>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260523 "Control-Voltage Electrical Power Cables" for balanced twisted pair cabling.</w:t>
      </w:r>
    </w:p>
    <w:p w14:paraId="196AE432" w14:textId="77777777" w:rsidR="00014BC5" w:rsidRPr="00DD2340" w:rsidRDefault="00014BC5" w:rsidP="00014BC5">
      <w:pPr>
        <w:pStyle w:val="PR2"/>
        <w:numPr>
          <w:ilvl w:val="0"/>
          <w:numId w:val="29"/>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260943.16 "Addressable-Luminaire Lighting Controls" for lighting integration into digital shading systems.</w:t>
      </w:r>
    </w:p>
    <w:p w14:paraId="34C0FF32" w14:textId="77777777" w:rsidR="00014BC5" w:rsidRPr="00DD2340" w:rsidRDefault="00014BC5" w:rsidP="00014BC5">
      <w:pPr>
        <w:pStyle w:val="PR2"/>
        <w:numPr>
          <w:ilvl w:val="0"/>
          <w:numId w:val="29"/>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260943.23 "Relay-Based Lighting Controls" for lighting integration into digital shading systems.</w:t>
      </w:r>
    </w:p>
    <w:p w14:paraId="6B0B015F" w14:textId="77777777" w:rsidR="00014BC5" w:rsidRPr="00DD2340" w:rsidRDefault="00014BC5" w:rsidP="00014BC5">
      <w:pPr>
        <w:pStyle w:val="PR2"/>
        <w:numPr>
          <w:ilvl w:val="0"/>
          <w:numId w:val="29"/>
        </w:numPr>
        <w:rPr>
          <w:rFonts w:ascii="Arial" w:hAnsi="Arial" w:cs="Arial"/>
          <w:szCs w:val="22"/>
        </w:rPr>
      </w:pPr>
      <w:r w:rsidRPr="00DD2340">
        <w:rPr>
          <w:rFonts w:ascii="Arial" w:hAnsi="Arial" w:cs="Arial"/>
          <w:szCs w:val="22"/>
        </w:rPr>
        <w:t>Section</w:t>
      </w:r>
      <w:r w:rsidRPr="00DD2340">
        <w:rPr>
          <w:rFonts w:ascii="Arial" w:hAnsi="Arial" w:cs="Arial"/>
          <w:b/>
          <w:szCs w:val="22"/>
        </w:rPr>
        <w:t> </w:t>
      </w:r>
      <w:r w:rsidRPr="00DD2340">
        <w:rPr>
          <w:rFonts w:ascii="Arial" w:hAnsi="Arial" w:cs="Arial"/>
          <w:szCs w:val="22"/>
        </w:rPr>
        <w:t>262726 "Wiring Devices" for accessory electrical wiring devices.</w:t>
      </w:r>
    </w:p>
    <w:bookmarkEnd w:id="1"/>
    <w:p w14:paraId="20407C0B" w14:textId="77777777" w:rsidR="00FE3A0A" w:rsidRPr="00DD2340" w:rsidRDefault="00FE3A0A" w:rsidP="00614B6A">
      <w:pPr>
        <w:pStyle w:val="ListParagraph"/>
        <w:numPr>
          <w:ilvl w:val="0"/>
          <w:numId w:val="2"/>
        </w:numPr>
        <w:rPr>
          <w:rFonts w:ascii="Arial" w:hAnsi="Arial" w:cs="Arial"/>
        </w:rPr>
      </w:pPr>
      <w:r w:rsidRPr="00DD2340">
        <w:rPr>
          <w:rFonts w:ascii="Arial" w:hAnsi="Arial" w:cs="Arial"/>
        </w:rPr>
        <w:t>REFERENCES</w:t>
      </w:r>
    </w:p>
    <w:p w14:paraId="64E38670"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National Fire Protection Association (NFPA) 701</w:t>
      </w:r>
    </w:p>
    <w:p w14:paraId="07A96BBB"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Department of Transportation Motor Vehicle Safety Standard 302 Flammability of Interior Materials</w:t>
      </w:r>
    </w:p>
    <w:p w14:paraId="09968DC6"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California Administrative Code Title 19</w:t>
      </w:r>
    </w:p>
    <w:p w14:paraId="6FC9982E"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Federal Standard 191 Method 5903 (used by Port Authority of New York and New Jersey for drapery, curtain, and upholstery material)</w:t>
      </w:r>
    </w:p>
    <w:p w14:paraId="23DFFFD8"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Boston Fire Department Test BFD IX-1</w:t>
      </w:r>
    </w:p>
    <w:p w14:paraId="6366C0EE" w14:textId="77777777" w:rsidR="00FE3A0A" w:rsidRPr="00DD2340" w:rsidRDefault="00FE3A0A" w:rsidP="00614B6A">
      <w:pPr>
        <w:pStyle w:val="ListParagraph"/>
        <w:numPr>
          <w:ilvl w:val="0"/>
          <w:numId w:val="5"/>
        </w:numPr>
        <w:rPr>
          <w:rFonts w:ascii="Arial" w:hAnsi="Arial" w:cs="Arial"/>
        </w:rPr>
      </w:pPr>
      <w:r w:rsidRPr="00DD2340">
        <w:rPr>
          <w:rFonts w:ascii="Arial" w:hAnsi="Arial" w:cs="Arial"/>
        </w:rPr>
        <w:t>New York State Uniform Fire Prevention and Building Code</w:t>
      </w:r>
    </w:p>
    <w:p w14:paraId="780464E4" w14:textId="77777777" w:rsidR="00FE3A0A" w:rsidRPr="00DD2340" w:rsidRDefault="00FE3A0A" w:rsidP="00614B6A">
      <w:pPr>
        <w:pStyle w:val="ListParagraph"/>
        <w:numPr>
          <w:ilvl w:val="0"/>
          <w:numId w:val="2"/>
        </w:numPr>
        <w:rPr>
          <w:rFonts w:ascii="Arial" w:hAnsi="Arial" w:cs="Arial"/>
        </w:rPr>
      </w:pPr>
      <w:r w:rsidRPr="00DD2340">
        <w:rPr>
          <w:rFonts w:ascii="Arial" w:hAnsi="Arial" w:cs="Arial"/>
        </w:rPr>
        <w:t>SUBMITTALS</w:t>
      </w:r>
    </w:p>
    <w:p w14:paraId="5B9F7763" w14:textId="77777777" w:rsidR="00FE3A0A" w:rsidRPr="00DD2340" w:rsidRDefault="00FE3A0A" w:rsidP="00614B6A">
      <w:pPr>
        <w:pStyle w:val="ListParagraph"/>
        <w:numPr>
          <w:ilvl w:val="0"/>
          <w:numId w:val="6"/>
        </w:numPr>
        <w:rPr>
          <w:rFonts w:ascii="Arial" w:hAnsi="Arial" w:cs="Arial"/>
        </w:rPr>
      </w:pPr>
      <w:r w:rsidRPr="00DD2340">
        <w:rPr>
          <w:rFonts w:ascii="Arial" w:hAnsi="Arial" w:cs="Arial"/>
        </w:rPr>
        <w:t>Subject under provisions of Section 01330 – Submittal Procedures</w:t>
      </w:r>
    </w:p>
    <w:p w14:paraId="0FB3F4D9" w14:textId="77777777" w:rsidR="00FE3A0A" w:rsidRPr="00DD2340" w:rsidRDefault="00C744B0" w:rsidP="00614B6A">
      <w:pPr>
        <w:pStyle w:val="ListParagraph"/>
        <w:numPr>
          <w:ilvl w:val="0"/>
          <w:numId w:val="6"/>
        </w:numPr>
        <w:rPr>
          <w:rFonts w:ascii="Arial" w:hAnsi="Arial" w:cs="Arial"/>
        </w:rPr>
      </w:pPr>
      <w:r w:rsidRPr="00DD2340">
        <w:rPr>
          <w:rFonts w:ascii="Arial" w:hAnsi="Arial" w:cs="Arial"/>
        </w:rPr>
        <w:t>Product Data:  Manufacturer’s data sheets shall be submitted for each product specified, including:</w:t>
      </w:r>
    </w:p>
    <w:p w14:paraId="05C4E12F" w14:textId="77777777" w:rsidR="00C744B0" w:rsidRPr="00DD2340" w:rsidRDefault="00C744B0" w:rsidP="00614B6A">
      <w:pPr>
        <w:pStyle w:val="ListParagraph"/>
        <w:numPr>
          <w:ilvl w:val="0"/>
          <w:numId w:val="7"/>
        </w:numPr>
        <w:rPr>
          <w:rFonts w:ascii="Arial" w:hAnsi="Arial" w:cs="Arial"/>
        </w:rPr>
      </w:pPr>
      <w:r w:rsidRPr="00DD2340">
        <w:rPr>
          <w:rFonts w:ascii="Arial" w:hAnsi="Arial" w:cs="Arial"/>
        </w:rPr>
        <w:t>Preparation instructions and recommendations</w:t>
      </w:r>
    </w:p>
    <w:p w14:paraId="6CFF6BF6" w14:textId="77777777" w:rsidR="00C744B0" w:rsidRPr="00DD2340" w:rsidRDefault="00C744B0" w:rsidP="00614B6A">
      <w:pPr>
        <w:pStyle w:val="ListParagraph"/>
        <w:numPr>
          <w:ilvl w:val="0"/>
          <w:numId w:val="7"/>
        </w:numPr>
        <w:rPr>
          <w:rFonts w:ascii="Arial" w:hAnsi="Arial" w:cs="Arial"/>
        </w:rPr>
      </w:pPr>
      <w:r w:rsidRPr="00DD2340">
        <w:rPr>
          <w:rFonts w:ascii="Arial" w:hAnsi="Arial" w:cs="Arial"/>
        </w:rPr>
        <w:t>Finishes, material descriptions, dimensions of individual components</w:t>
      </w:r>
    </w:p>
    <w:p w14:paraId="1DDDBCCC" w14:textId="77777777" w:rsidR="00C744B0" w:rsidRPr="00DD2340" w:rsidRDefault="00C744B0" w:rsidP="00614B6A">
      <w:pPr>
        <w:pStyle w:val="ListParagraph"/>
        <w:numPr>
          <w:ilvl w:val="0"/>
          <w:numId w:val="7"/>
        </w:numPr>
        <w:rPr>
          <w:rFonts w:ascii="Arial" w:hAnsi="Arial" w:cs="Arial"/>
        </w:rPr>
      </w:pPr>
      <w:r w:rsidRPr="00DD2340">
        <w:rPr>
          <w:rFonts w:ascii="Arial" w:hAnsi="Arial" w:cs="Arial"/>
        </w:rPr>
        <w:t>Construction and installation instructions</w:t>
      </w:r>
    </w:p>
    <w:p w14:paraId="5EA09E79" w14:textId="77777777" w:rsidR="00C744B0" w:rsidRPr="00DD2340" w:rsidRDefault="00C744B0" w:rsidP="00614B6A">
      <w:pPr>
        <w:pStyle w:val="ListParagraph"/>
        <w:numPr>
          <w:ilvl w:val="0"/>
          <w:numId w:val="7"/>
        </w:numPr>
        <w:rPr>
          <w:rFonts w:ascii="Arial" w:hAnsi="Arial" w:cs="Arial"/>
        </w:rPr>
      </w:pPr>
      <w:r w:rsidRPr="00DD2340">
        <w:rPr>
          <w:rFonts w:ascii="Arial" w:hAnsi="Arial" w:cs="Arial"/>
        </w:rPr>
        <w:t>Manufacturers recommendations for maintenance and cleaning</w:t>
      </w:r>
    </w:p>
    <w:p w14:paraId="52EC62EB" w14:textId="77777777" w:rsidR="00C744B0" w:rsidRPr="00DD2340" w:rsidRDefault="00C744B0" w:rsidP="00614B6A">
      <w:pPr>
        <w:pStyle w:val="ListParagraph"/>
        <w:numPr>
          <w:ilvl w:val="0"/>
          <w:numId w:val="6"/>
        </w:numPr>
        <w:rPr>
          <w:rFonts w:ascii="Arial" w:hAnsi="Arial" w:cs="Arial"/>
        </w:rPr>
      </w:pPr>
      <w:r w:rsidRPr="00DD2340">
        <w:rPr>
          <w:rFonts w:ascii="Arial" w:hAnsi="Arial" w:cs="Arial"/>
        </w:rPr>
        <w:t>Drawings and Diagrams:  Product details, installation details, working and assembly drawings shall be supplied as requested</w:t>
      </w:r>
    </w:p>
    <w:p w14:paraId="519BBED7" w14:textId="77777777" w:rsidR="00C744B0" w:rsidRPr="00DD2340" w:rsidRDefault="00C744B0" w:rsidP="00614B6A">
      <w:pPr>
        <w:pStyle w:val="ListParagraph"/>
        <w:numPr>
          <w:ilvl w:val="0"/>
          <w:numId w:val="6"/>
        </w:numPr>
        <w:rPr>
          <w:rFonts w:ascii="Arial" w:hAnsi="Arial" w:cs="Arial"/>
        </w:rPr>
      </w:pPr>
      <w:r w:rsidRPr="00DD2340">
        <w:rPr>
          <w:rFonts w:ascii="Arial" w:hAnsi="Arial" w:cs="Arial"/>
        </w:rPr>
        <w:lastRenderedPageBreak/>
        <w:t>Sample:  Responsible contracting officer or agent shall supply one sample shade of each type specified in this contract for approval.  Supplied units shall be furnished complete with all required components, mounting and associated hardware, instructions and warranty.</w:t>
      </w:r>
    </w:p>
    <w:p w14:paraId="5EF52667" w14:textId="77777777" w:rsidR="00C744B0" w:rsidRPr="00DD2340" w:rsidRDefault="00C744B0" w:rsidP="00614B6A">
      <w:pPr>
        <w:pStyle w:val="ListParagraph"/>
        <w:numPr>
          <w:ilvl w:val="0"/>
          <w:numId w:val="6"/>
        </w:numPr>
        <w:rPr>
          <w:rFonts w:ascii="Arial" w:hAnsi="Arial" w:cs="Arial"/>
        </w:rPr>
      </w:pPr>
      <w:r w:rsidRPr="00DD2340">
        <w:rPr>
          <w:rFonts w:ascii="Arial" w:hAnsi="Arial" w:cs="Arial"/>
        </w:rPr>
        <w:t>Electric shade motors shall comply with UL standards.  Copy of compliance available for submission upon request.</w:t>
      </w:r>
    </w:p>
    <w:p w14:paraId="7DCF379F" w14:textId="77777777" w:rsidR="00C744B0" w:rsidRPr="00DD2340" w:rsidRDefault="00C744B0" w:rsidP="00614B6A">
      <w:pPr>
        <w:pStyle w:val="ListParagraph"/>
        <w:numPr>
          <w:ilvl w:val="0"/>
          <w:numId w:val="2"/>
        </w:numPr>
        <w:rPr>
          <w:rFonts w:ascii="Arial" w:hAnsi="Arial" w:cs="Arial"/>
        </w:rPr>
      </w:pPr>
      <w:r w:rsidRPr="00DD2340">
        <w:rPr>
          <w:rFonts w:ascii="Arial" w:hAnsi="Arial" w:cs="Arial"/>
        </w:rPr>
        <w:t>QUALITY ASSURANCE</w:t>
      </w:r>
    </w:p>
    <w:p w14:paraId="1195D8C8" w14:textId="77777777" w:rsidR="00C744B0" w:rsidRPr="00DD2340" w:rsidRDefault="00C744B0" w:rsidP="00614B6A">
      <w:pPr>
        <w:pStyle w:val="ListParagraph"/>
        <w:numPr>
          <w:ilvl w:val="0"/>
          <w:numId w:val="8"/>
        </w:numPr>
        <w:rPr>
          <w:rFonts w:ascii="Arial" w:hAnsi="Arial" w:cs="Arial"/>
        </w:rPr>
      </w:pPr>
      <w:r w:rsidRPr="00DD2340">
        <w:rPr>
          <w:rFonts w:ascii="Arial" w:hAnsi="Arial" w:cs="Arial"/>
        </w:rPr>
        <w:t>Supplier:  Manufacturer, subsidiary, or licensed agent shall be approved to supply the products specified, and to honor any claims against product presented in accordance with warranty.</w:t>
      </w:r>
    </w:p>
    <w:p w14:paraId="3CAA3A9C" w14:textId="77777777" w:rsidR="00C744B0" w:rsidRPr="00DD2340" w:rsidRDefault="00C744B0" w:rsidP="00614B6A">
      <w:pPr>
        <w:pStyle w:val="ListParagraph"/>
        <w:numPr>
          <w:ilvl w:val="0"/>
          <w:numId w:val="8"/>
        </w:numPr>
        <w:rPr>
          <w:rFonts w:ascii="Arial" w:hAnsi="Arial" w:cs="Arial"/>
        </w:rPr>
      </w:pPr>
      <w:r w:rsidRPr="00DD2340">
        <w:rPr>
          <w:rFonts w:ascii="Arial" w:hAnsi="Arial" w:cs="Arial"/>
        </w:rPr>
        <w:t>Installer:  Installer or agent shall be qualified to installed specified products by prior experience, demonstrated performance and acceptance of requirements of manufacturer, subsidiary, or licensed agent.  Installer shall be responsible for an acceptable installation.</w:t>
      </w:r>
    </w:p>
    <w:p w14:paraId="69975739" w14:textId="77777777" w:rsidR="00C744B0" w:rsidRPr="00DD2340" w:rsidRDefault="00C744B0" w:rsidP="00614B6A">
      <w:pPr>
        <w:pStyle w:val="ListParagraph"/>
        <w:numPr>
          <w:ilvl w:val="0"/>
          <w:numId w:val="8"/>
        </w:numPr>
        <w:rPr>
          <w:rFonts w:ascii="Arial" w:hAnsi="Arial" w:cs="Arial"/>
        </w:rPr>
      </w:pPr>
      <w:r w:rsidRPr="00DD2340">
        <w:rPr>
          <w:rFonts w:ascii="Arial" w:hAnsi="Arial" w:cs="Arial"/>
        </w:rPr>
        <w:t>Uniformity:  Provide product of only one manufacturer for entire project.</w:t>
      </w:r>
    </w:p>
    <w:p w14:paraId="6DFA1CC4" w14:textId="77777777" w:rsidR="00C744B0" w:rsidRPr="00DD2340" w:rsidRDefault="00C744B0" w:rsidP="00614B6A">
      <w:pPr>
        <w:pStyle w:val="ListParagraph"/>
        <w:numPr>
          <w:ilvl w:val="0"/>
          <w:numId w:val="8"/>
        </w:numPr>
        <w:rPr>
          <w:rFonts w:ascii="Arial" w:hAnsi="Arial" w:cs="Arial"/>
        </w:rPr>
      </w:pPr>
      <w:r w:rsidRPr="00DD2340">
        <w:rPr>
          <w:rFonts w:ascii="Arial" w:hAnsi="Arial" w:cs="Arial"/>
        </w:rPr>
        <w:t>Mock up:  Provide one (1) mock-up shade for each roller shade type/assembly specified.</w:t>
      </w:r>
    </w:p>
    <w:p w14:paraId="2F2E7D18" w14:textId="77777777" w:rsidR="00C744B0" w:rsidRPr="00DD2340" w:rsidRDefault="00C744B0" w:rsidP="00614B6A">
      <w:pPr>
        <w:pStyle w:val="ListParagraph"/>
        <w:numPr>
          <w:ilvl w:val="0"/>
          <w:numId w:val="2"/>
        </w:numPr>
        <w:rPr>
          <w:rFonts w:ascii="Arial" w:hAnsi="Arial" w:cs="Arial"/>
        </w:rPr>
      </w:pPr>
      <w:r w:rsidRPr="00DD2340">
        <w:rPr>
          <w:rFonts w:ascii="Arial" w:hAnsi="Arial" w:cs="Arial"/>
        </w:rPr>
        <w:t>DELIVERY, STORAGE, AND HANDLING</w:t>
      </w:r>
    </w:p>
    <w:p w14:paraId="2581DF28" w14:textId="77777777" w:rsidR="00C744B0" w:rsidRPr="00DD2340" w:rsidRDefault="00C744B0" w:rsidP="00614B6A">
      <w:pPr>
        <w:pStyle w:val="ListParagraph"/>
        <w:numPr>
          <w:ilvl w:val="0"/>
          <w:numId w:val="9"/>
        </w:numPr>
        <w:rPr>
          <w:rFonts w:ascii="Arial" w:hAnsi="Arial" w:cs="Arial"/>
        </w:rPr>
      </w:pPr>
      <w:r w:rsidRPr="00DD2340">
        <w:rPr>
          <w:rFonts w:ascii="Arial" w:hAnsi="Arial" w:cs="Arial"/>
        </w:rPr>
        <w:t>Product shall be delivered to site in manufacturer’s original packaging.</w:t>
      </w:r>
    </w:p>
    <w:p w14:paraId="025AC86B" w14:textId="77777777" w:rsidR="00C744B0" w:rsidRPr="00DD2340" w:rsidRDefault="00C744B0" w:rsidP="00614B6A">
      <w:pPr>
        <w:pStyle w:val="ListParagraph"/>
        <w:numPr>
          <w:ilvl w:val="0"/>
          <w:numId w:val="9"/>
        </w:numPr>
        <w:rPr>
          <w:rFonts w:ascii="Arial" w:hAnsi="Arial" w:cs="Arial"/>
        </w:rPr>
      </w:pPr>
      <w:r w:rsidRPr="00DD2340">
        <w:rPr>
          <w:rFonts w:ascii="Arial" w:hAnsi="Arial" w:cs="Arial"/>
        </w:rPr>
        <w:t>Product shall be handled and stored to prevent damage to materials, finishes, and operating mechanisms.</w:t>
      </w:r>
    </w:p>
    <w:p w14:paraId="6FC75DE7" w14:textId="77777777" w:rsidR="00C744B0" w:rsidRPr="00DD2340" w:rsidRDefault="00C744B0" w:rsidP="00614B6A">
      <w:pPr>
        <w:pStyle w:val="ListParagraph"/>
        <w:numPr>
          <w:ilvl w:val="0"/>
          <w:numId w:val="2"/>
        </w:numPr>
        <w:rPr>
          <w:rFonts w:ascii="Arial" w:hAnsi="Arial" w:cs="Arial"/>
        </w:rPr>
      </w:pPr>
      <w:r w:rsidRPr="00DD2340">
        <w:rPr>
          <w:rFonts w:ascii="Arial" w:hAnsi="Arial" w:cs="Arial"/>
        </w:rPr>
        <w:t>JOB CONDITIONS</w:t>
      </w:r>
    </w:p>
    <w:p w14:paraId="4E6A4721" w14:textId="77777777" w:rsidR="00C744B0" w:rsidRPr="00DD2340" w:rsidRDefault="00C744B0" w:rsidP="00614B6A">
      <w:pPr>
        <w:pStyle w:val="ListParagraph"/>
        <w:numPr>
          <w:ilvl w:val="0"/>
          <w:numId w:val="10"/>
        </w:numPr>
        <w:rPr>
          <w:rFonts w:ascii="Arial" w:hAnsi="Arial" w:cs="Arial"/>
        </w:rPr>
      </w:pPr>
      <w:r w:rsidRPr="00DD2340">
        <w:rPr>
          <w:rFonts w:ascii="Arial" w:hAnsi="Arial" w:cs="Arial"/>
        </w:rPr>
        <w:t>Prior to shade installation, building shall be enclosed.</w:t>
      </w:r>
    </w:p>
    <w:p w14:paraId="5E37903B" w14:textId="77777777" w:rsidR="00C744B0" w:rsidRPr="00DD2340" w:rsidRDefault="00C744B0" w:rsidP="00614B6A">
      <w:pPr>
        <w:pStyle w:val="ListParagraph"/>
        <w:numPr>
          <w:ilvl w:val="0"/>
          <w:numId w:val="10"/>
        </w:numPr>
        <w:rPr>
          <w:rFonts w:ascii="Arial" w:hAnsi="Arial" w:cs="Arial"/>
        </w:rPr>
      </w:pPr>
      <w:r w:rsidRPr="00DD2340">
        <w:rPr>
          <w:rFonts w:ascii="Arial" w:hAnsi="Arial" w:cs="Arial"/>
        </w:rPr>
        <w:t>Interior temperature shall be maintained between 60 degrees Fahrenheit and 90 degrees Fahrenheit during and after installation; relative humidity shall not exceed 80%.  Wet work shall be complete and dry.</w:t>
      </w:r>
    </w:p>
    <w:p w14:paraId="14A52012" w14:textId="77777777" w:rsidR="00C744B0" w:rsidRPr="00DD2340" w:rsidRDefault="00491198" w:rsidP="00614B6A">
      <w:pPr>
        <w:pStyle w:val="ListParagraph"/>
        <w:numPr>
          <w:ilvl w:val="0"/>
          <w:numId w:val="2"/>
        </w:numPr>
        <w:rPr>
          <w:rFonts w:ascii="Arial" w:hAnsi="Arial" w:cs="Arial"/>
        </w:rPr>
      </w:pPr>
      <w:r w:rsidRPr="00DD2340">
        <w:rPr>
          <w:rFonts w:ascii="Arial" w:hAnsi="Arial" w:cs="Arial"/>
        </w:rPr>
        <w:t>WARRANTY</w:t>
      </w:r>
    </w:p>
    <w:p w14:paraId="1DCC16F3" w14:textId="77777777" w:rsidR="00491198" w:rsidRPr="00DD2340" w:rsidRDefault="00DA02BC" w:rsidP="00614B6A">
      <w:pPr>
        <w:pStyle w:val="ListParagraph"/>
        <w:numPr>
          <w:ilvl w:val="0"/>
          <w:numId w:val="11"/>
        </w:numPr>
        <w:rPr>
          <w:rFonts w:ascii="Arial" w:hAnsi="Arial" w:cs="Arial"/>
        </w:rPr>
      </w:pPr>
      <w:r w:rsidRPr="00DD2340">
        <w:rPr>
          <w:rFonts w:ascii="Arial" w:hAnsi="Arial" w:cs="Arial"/>
        </w:rPr>
        <w:t>Provide a limited manufacturer’s warranty from date of Substantial Completion covering the following periods.</w:t>
      </w:r>
    </w:p>
    <w:p w14:paraId="39993BE6" w14:textId="77777777" w:rsidR="0023114C" w:rsidRPr="00DD2340" w:rsidRDefault="0023114C" w:rsidP="00614B6A">
      <w:pPr>
        <w:pStyle w:val="ListParagraph"/>
        <w:numPr>
          <w:ilvl w:val="0"/>
          <w:numId w:val="12"/>
        </w:numPr>
        <w:rPr>
          <w:rFonts w:ascii="Arial" w:hAnsi="Arial" w:cs="Arial"/>
        </w:rPr>
      </w:pPr>
      <w:r w:rsidRPr="00DD2340">
        <w:rPr>
          <w:rFonts w:ascii="Arial" w:hAnsi="Arial" w:cs="Arial"/>
        </w:rPr>
        <w:t>Lifetime Limited Warranty on all hardware components, fabrics warrantied for 5 years by Hunter Douglas, and most fabrics warrantied for 10 years by the fabric manufacturer.  Specific and custom product warranties available from manufacturer or its authorized agent.</w:t>
      </w:r>
    </w:p>
    <w:p w14:paraId="469BB54E" w14:textId="77777777" w:rsidR="00DA02BC" w:rsidRPr="00DD2340" w:rsidRDefault="00DA02BC" w:rsidP="0023114C">
      <w:pPr>
        <w:rPr>
          <w:rFonts w:ascii="Arial" w:hAnsi="Arial" w:cs="Arial"/>
        </w:rPr>
      </w:pPr>
      <w:r w:rsidRPr="00DD2340">
        <w:rPr>
          <w:rFonts w:ascii="Arial" w:hAnsi="Arial" w:cs="Arial"/>
        </w:rPr>
        <w:t>Part II – PRODUCTS</w:t>
      </w:r>
    </w:p>
    <w:p w14:paraId="5E874780" w14:textId="77777777" w:rsidR="00DA02BC" w:rsidRPr="00DD2340" w:rsidRDefault="00DA02BC" w:rsidP="00614B6A">
      <w:pPr>
        <w:pStyle w:val="ListParagraph"/>
        <w:numPr>
          <w:ilvl w:val="0"/>
          <w:numId w:val="13"/>
        </w:numPr>
        <w:rPr>
          <w:rFonts w:ascii="Arial" w:hAnsi="Arial" w:cs="Arial"/>
        </w:rPr>
      </w:pPr>
      <w:r w:rsidRPr="00DD2340">
        <w:rPr>
          <w:rFonts w:ascii="Arial" w:hAnsi="Arial" w:cs="Arial"/>
        </w:rPr>
        <w:t>ACCEPTABLE MANUFACTURER</w:t>
      </w:r>
    </w:p>
    <w:p w14:paraId="06CEF55C" w14:textId="77777777" w:rsidR="00DA02BC" w:rsidRPr="00DD2340" w:rsidRDefault="00DA02BC" w:rsidP="00614B6A">
      <w:pPr>
        <w:pStyle w:val="ListParagraph"/>
        <w:numPr>
          <w:ilvl w:val="0"/>
          <w:numId w:val="14"/>
        </w:numPr>
        <w:rPr>
          <w:rFonts w:ascii="Arial" w:hAnsi="Arial" w:cs="Arial"/>
        </w:rPr>
      </w:pPr>
      <w:r w:rsidRPr="00DD2340">
        <w:rPr>
          <w:rFonts w:ascii="Arial" w:hAnsi="Arial" w:cs="Arial"/>
        </w:rPr>
        <w:t xml:space="preserve">Hunter Douglas Architectural Window Coverings – 13915 Danielson Street, Suite 100, Poway, CA 92064; Phone 800.727.8953 x1; Fax 800.205.9819; Website </w:t>
      </w:r>
      <w:hyperlink r:id="rId10" w:history="1">
        <w:r w:rsidRPr="00DD2340">
          <w:rPr>
            <w:rStyle w:val="Hyperlink"/>
            <w:rFonts w:ascii="Arial" w:hAnsi="Arial" w:cs="Arial"/>
          </w:rPr>
          <w:t>www.hunterdouglasarchitectural.com/windowcoverings</w:t>
        </w:r>
      </w:hyperlink>
      <w:r w:rsidRPr="00DD2340">
        <w:rPr>
          <w:rFonts w:ascii="Arial" w:hAnsi="Arial" w:cs="Arial"/>
        </w:rPr>
        <w:t xml:space="preserve">; or architect approved equivalent.  </w:t>
      </w:r>
    </w:p>
    <w:p w14:paraId="4CA78790" w14:textId="77777777" w:rsidR="00DA02BC" w:rsidRPr="00DD2340" w:rsidRDefault="00DA02BC" w:rsidP="00614B6A">
      <w:pPr>
        <w:pStyle w:val="ListParagraph"/>
        <w:numPr>
          <w:ilvl w:val="0"/>
          <w:numId w:val="14"/>
        </w:numPr>
        <w:rPr>
          <w:rFonts w:ascii="Arial" w:hAnsi="Arial" w:cs="Arial"/>
        </w:rPr>
      </w:pPr>
      <w:r w:rsidRPr="00DD2340">
        <w:rPr>
          <w:rFonts w:ascii="Arial" w:hAnsi="Arial" w:cs="Arial"/>
        </w:rPr>
        <w:t>Request for substitutions must be approved by architect minimum of 30 days prior to close of bid.</w:t>
      </w:r>
    </w:p>
    <w:p w14:paraId="5208818B" w14:textId="77777777" w:rsidR="0023114C" w:rsidRPr="00DD2340" w:rsidRDefault="0023114C" w:rsidP="00614B6A">
      <w:pPr>
        <w:pStyle w:val="ListParagraph"/>
        <w:numPr>
          <w:ilvl w:val="0"/>
          <w:numId w:val="14"/>
        </w:numPr>
        <w:rPr>
          <w:rFonts w:ascii="Arial" w:hAnsi="Arial" w:cs="Arial"/>
        </w:rPr>
      </w:pPr>
      <w:r w:rsidRPr="00DD2340">
        <w:rPr>
          <w:rFonts w:ascii="Arial" w:hAnsi="Arial" w:cs="Arial"/>
        </w:rPr>
        <w:t xml:space="preserve">Find a representative:  </w:t>
      </w:r>
      <w:hyperlink r:id="rId11" w:history="1">
        <w:r w:rsidR="00E454FD" w:rsidRPr="00DD2340">
          <w:rPr>
            <w:rStyle w:val="Hyperlink"/>
            <w:rFonts w:ascii="Arial" w:hAnsi="Arial" w:cs="Arial"/>
          </w:rPr>
          <w:t>http://www.hunterdouglasarchitectural.com/contacts/index.jsp#</w:t>
        </w:r>
      </w:hyperlink>
      <w:r w:rsidR="00E454FD" w:rsidRPr="00DD2340">
        <w:rPr>
          <w:rFonts w:ascii="Arial" w:hAnsi="Arial" w:cs="Arial"/>
        </w:rPr>
        <w:t xml:space="preserve"> </w:t>
      </w:r>
      <w:r w:rsidRPr="00DD2340">
        <w:rPr>
          <w:rFonts w:ascii="Arial" w:hAnsi="Arial" w:cs="Arial"/>
        </w:rPr>
        <w:t xml:space="preserve"> </w:t>
      </w:r>
    </w:p>
    <w:p w14:paraId="2B5E905B" w14:textId="77777777" w:rsidR="00DA02BC" w:rsidRPr="00DD2340" w:rsidRDefault="00B02793" w:rsidP="00614B6A">
      <w:pPr>
        <w:pStyle w:val="ListParagraph"/>
        <w:numPr>
          <w:ilvl w:val="0"/>
          <w:numId w:val="13"/>
        </w:numPr>
        <w:rPr>
          <w:rFonts w:ascii="Arial" w:hAnsi="Arial" w:cs="Arial"/>
        </w:rPr>
      </w:pPr>
      <w:r w:rsidRPr="00DD2340">
        <w:rPr>
          <w:rFonts w:ascii="Arial" w:hAnsi="Arial" w:cs="Arial"/>
        </w:rPr>
        <w:t>AUTOMATED</w:t>
      </w:r>
      <w:r w:rsidR="000C57CF" w:rsidRPr="00DD2340">
        <w:rPr>
          <w:rFonts w:ascii="Arial" w:hAnsi="Arial" w:cs="Arial"/>
        </w:rPr>
        <w:t xml:space="preserve"> RB</w:t>
      </w:r>
      <w:r w:rsidR="00DD2340">
        <w:rPr>
          <w:rFonts w:ascii="Arial" w:hAnsi="Arial" w:cs="Arial"/>
        </w:rPr>
        <w:t xml:space="preserve"> </w:t>
      </w:r>
      <w:r w:rsidR="000C57CF" w:rsidRPr="00DD2340">
        <w:rPr>
          <w:rFonts w:ascii="Arial" w:hAnsi="Arial" w:cs="Arial"/>
        </w:rPr>
        <w:t>500 ROLLER SHADE</w:t>
      </w:r>
      <w:r w:rsidRPr="00DD2340">
        <w:rPr>
          <w:rFonts w:ascii="Arial" w:hAnsi="Arial" w:cs="Arial"/>
        </w:rPr>
        <w:t xml:space="preserve"> – Intelligent Wireless RTS</w:t>
      </w:r>
    </w:p>
    <w:p w14:paraId="65D4CB3F" w14:textId="77777777" w:rsidR="00D427D3" w:rsidRPr="00DD2340" w:rsidRDefault="00D427D3" w:rsidP="00D427D3">
      <w:pPr>
        <w:pStyle w:val="ListParagraph"/>
        <w:numPr>
          <w:ilvl w:val="0"/>
          <w:numId w:val="31"/>
        </w:numPr>
        <w:rPr>
          <w:rFonts w:ascii="Arial" w:hAnsi="Arial" w:cs="Arial"/>
        </w:rPr>
      </w:pPr>
      <w:r w:rsidRPr="00DD2340">
        <w:rPr>
          <w:rFonts w:ascii="Arial" w:hAnsi="Arial" w:cs="Arial"/>
        </w:rPr>
        <w:t xml:space="preserve">Provide factory-assembled, shade-operator system of size and capacity and with features, characteristics, and accessories suitable for conditions indicated, </w:t>
      </w:r>
      <w:r w:rsidRPr="00DD2340">
        <w:rPr>
          <w:rFonts w:ascii="Arial" w:hAnsi="Arial" w:cs="Arial"/>
        </w:rPr>
        <w:lastRenderedPageBreak/>
        <w:t>complete with electric motor, enclosures protecting controls and operating parts, and accessories required for reliable operation without malfunction. Include wiring from motor controls to motors. Coordinate operator wiring requirements, radio control requirements and electrical characteristics with building electrical system.</w:t>
      </w:r>
    </w:p>
    <w:p w14:paraId="2F862813" w14:textId="77777777" w:rsidR="00D427D3" w:rsidRPr="00DD2340" w:rsidRDefault="00D427D3" w:rsidP="00D427D3">
      <w:pPr>
        <w:pStyle w:val="ListParagraph"/>
        <w:numPr>
          <w:ilvl w:val="0"/>
          <w:numId w:val="32"/>
        </w:numPr>
        <w:rPr>
          <w:rFonts w:ascii="Arial" w:hAnsi="Arial" w:cs="Arial"/>
        </w:rPr>
      </w:pPr>
      <w:r w:rsidRPr="00DD2340">
        <w:rPr>
          <w:rFonts w:ascii="Arial" w:hAnsi="Arial" w:cs="Arial"/>
        </w:rPr>
        <w:t>Standard motor lead is 18” terminating with the male end of an Anderson Quick Disconnect Plug, female J-box lead comes standard with a 102” length terminating with the female end of an Anderson Quick Disconnect Plug.  Custom lengths available for the female J-box lead.</w:t>
      </w:r>
    </w:p>
    <w:p w14:paraId="48BC21DD" w14:textId="77777777" w:rsidR="00D427D3" w:rsidRPr="00DD2340" w:rsidRDefault="00D427D3" w:rsidP="00D427D3">
      <w:pPr>
        <w:pStyle w:val="ListParagraph"/>
        <w:numPr>
          <w:ilvl w:val="0"/>
          <w:numId w:val="32"/>
        </w:numPr>
        <w:rPr>
          <w:rFonts w:ascii="Arial" w:hAnsi="Arial" w:cs="Arial"/>
        </w:rPr>
      </w:pPr>
      <w:r w:rsidRPr="00DD2340">
        <w:rPr>
          <w:rFonts w:ascii="Arial" w:hAnsi="Arial" w:cs="Arial"/>
        </w:rPr>
        <w:t>120VAC Motor to connect to power via exposed 3 wire lead, Anderson Plug (standard), or a standard household outlet 3-prong plug.</w:t>
      </w:r>
    </w:p>
    <w:p w14:paraId="746C07A1" w14:textId="77777777" w:rsidR="00D427D3" w:rsidRPr="00DD2340" w:rsidRDefault="00D427D3" w:rsidP="00D427D3">
      <w:pPr>
        <w:pStyle w:val="ListParagraph"/>
        <w:numPr>
          <w:ilvl w:val="0"/>
          <w:numId w:val="32"/>
        </w:numPr>
        <w:rPr>
          <w:rFonts w:ascii="Arial" w:hAnsi="Arial" w:cs="Arial"/>
        </w:rPr>
      </w:pPr>
      <w:r w:rsidRPr="00DD2340">
        <w:rPr>
          <w:rFonts w:ascii="Arial" w:hAnsi="Arial" w:cs="Arial"/>
        </w:rPr>
        <w:t>24DVC Motor to connect to power via a transformer.</w:t>
      </w:r>
    </w:p>
    <w:p w14:paraId="6F6D9E5A" w14:textId="77777777" w:rsidR="00D96B9A" w:rsidRPr="00DD2340" w:rsidRDefault="00D427D3" w:rsidP="00D96B9A">
      <w:pPr>
        <w:pStyle w:val="ListParagraph"/>
        <w:numPr>
          <w:ilvl w:val="0"/>
          <w:numId w:val="32"/>
        </w:numPr>
        <w:rPr>
          <w:rFonts w:ascii="Arial" w:hAnsi="Arial" w:cs="Arial"/>
        </w:rPr>
      </w:pPr>
      <w:r w:rsidRPr="00DD2340">
        <w:rPr>
          <w:rFonts w:ascii="Arial" w:hAnsi="Arial" w:cs="Arial"/>
        </w:rPr>
        <w:t>12DVC Motor is powered through an internal Li-ion battery.</w:t>
      </w:r>
    </w:p>
    <w:p w14:paraId="5B60CE11" w14:textId="77777777" w:rsidR="00A758A4" w:rsidRPr="00DD2340" w:rsidRDefault="00A758A4" w:rsidP="00D96B9A">
      <w:pPr>
        <w:pStyle w:val="ListParagraph"/>
        <w:numPr>
          <w:ilvl w:val="0"/>
          <w:numId w:val="32"/>
        </w:numPr>
        <w:rPr>
          <w:rFonts w:ascii="Arial" w:hAnsi="Arial" w:cs="Arial"/>
        </w:rPr>
      </w:pPr>
      <w:r w:rsidRPr="00DD2340">
        <w:rPr>
          <w:rFonts w:ascii="Arial" w:hAnsi="Arial" w:cs="Arial"/>
        </w:rPr>
        <w:t xml:space="preserve">While most motors come standard with Quieting Technology (~47 </w:t>
      </w:r>
      <w:proofErr w:type="spellStart"/>
      <w:r w:rsidRPr="00DD2340">
        <w:rPr>
          <w:rFonts w:ascii="Arial" w:hAnsi="Arial" w:cs="Arial"/>
        </w:rPr>
        <w:t>dBa</w:t>
      </w:r>
      <w:proofErr w:type="spellEnd"/>
      <w:r w:rsidRPr="00DD2340">
        <w:rPr>
          <w:rFonts w:ascii="Arial" w:hAnsi="Arial" w:cs="Arial"/>
        </w:rPr>
        <w:t xml:space="preserve">), optional Ultra Quiet Technology (~38 </w:t>
      </w:r>
      <w:proofErr w:type="spellStart"/>
      <w:r w:rsidRPr="00DD2340">
        <w:rPr>
          <w:rFonts w:ascii="Arial" w:hAnsi="Arial" w:cs="Arial"/>
        </w:rPr>
        <w:t>dBA</w:t>
      </w:r>
      <w:proofErr w:type="spellEnd"/>
      <w:r w:rsidRPr="00DD2340">
        <w:rPr>
          <w:rFonts w:ascii="Arial" w:hAnsi="Arial" w:cs="Arial"/>
        </w:rPr>
        <w:t>) is available in both 120VAC and 24VDC options, minimum ordered width of 45” is required.</w:t>
      </w:r>
    </w:p>
    <w:p w14:paraId="2BCE4741" w14:textId="77777777" w:rsidR="00347C9A" w:rsidRPr="00DD2340" w:rsidRDefault="00347C9A" w:rsidP="00347C9A">
      <w:pPr>
        <w:rPr>
          <w:rFonts w:ascii="Arial" w:hAnsi="Arial" w:cs="Arial"/>
          <w:i/>
          <w:color w:val="FF0000"/>
        </w:rPr>
      </w:pPr>
      <w:proofErr w:type="spellStart"/>
      <w:r w:rsidRPr="00DD2340">
        <w:rPr>
          <w:rFonts w:ascii="Arial" w:hAnsi="Arial" w:cs="Arial"/>
          <w:i/>
          <w:color w:val="FF0000"/>
        </w:rPr>
        <w:t>Specifier</w:t>
      </w:r>
      <w:proofErr w:type="spellEnd"/>
      <w:r w:rsidRPr="00DD2340">
        <w:rPr>
          <w:rFonts w:ascii="Arial" w:hAnsi="Arial" w:cs="Arial"/>
          <w:i/>
          <w:color w:val="FF0000"/>
        </w:rPr>
        <w:t xml:space="preserve"> please note that this section requires editing to meeting specific project requirements.  All items not required should be edited or deleted.</w:t>
      </w:r>
    </w:p>
    <w:p w14:paraId="239063BA" w14:textId="77777777" w:rsidR="003D0AFB" w:rsidRPr="00DD2340" w:rsidRDefault="00E454FD" w:rsidP="00D427D3">
      <w:pPr>
        <w:pStyle w:val="ListParagraph"/>
        <w:numPr>
          <w:ilvl w:val="0"/>
          <w:numId w:val="31"/>
        </w:numPr>
        <w:rPr>
          <w:rFonts w:ascii="Arial" w:hAnsi="Arial" w:cs="Arial"/>
        </w:rPr>
      </w:pPr>
      <w:r w:rsidRPr="00DD2340">
        <w:rPr>
          <w:rFonts w:ascii="Arial" w:hAnsi="Arial" w:cs="Arial"/>
        </w:rPr>
        <w:t>FABRICS:</w:t>
      </w:r>
      <w:r w:rsidR="00BF4801" w:rsidRPr="00DD2340">
        <w:rPr>
          <w:rFonts w:ascii="Arial" w:hAnsi="Arial" w:cs="Arial"/>
        </w:rPr>
        <w:t xml:space="preserve">  Inherently anti-static, flame retardant, fade and stain resistant, light filtering, room darkening, and blackout fabrics providing 0% to 20% openness, 5 </w:t>
      </w:r>
      <w:proofErr w:type="spellStart"/>
      <w:r w:rsidR="00BF4801" w:rsidRPr="00DD2340">
        <w:rPr>
          <w:rFonts w:ascii="Arial" w:hAnsi="Arial" w:cs="Arial"/>
        </w:rPr>
        <w:t>oz</w:t>
      </w:r>
      <w:proofErr w:type="spellEnd"/>
      <w:r w:rsidR="00BF4801" w:rsidRPr="00DD2340">
        <w:rPr>
          <w:rFonts w:ascii="Arial" w:hAnsi="Arial" w:cs="Arial"/>
        </w:rPr>
        <w:t xml:space="preserve">/sq. </w:t>
      </w:r>
      <w:proofErr w:type="spellStart"/>
      <w:r w:rsidR="00BF4801" w:rsidRPr="00DD2340">
        <w:rPr>
          <w:rFonts w:ascii="Arial" w:hAnsi="Arial" w:cs="Arial"/>
        </w:rPr>
        <w:t>yd</w:t>
      </w:r>
      <w:proofErr w:type="spellEnd"/>
      <w:r w:rsidR="00BF4801" w:rsidRPr="00DD2340">
        <w:rPr>
          <w:rFonts w:ascii="Arial" w:hAnsi="Arial" w:cs="Arial"/>
        </w:rPr>
        <w:t xml:space="preserve"> to 20.70 </w:t>
      </w:r>
      <w:proofErr w:type="spellStart"/>
      <w:r w:rsidR="00BF4801" w:rsidRPr="00DD2340">
        <w:rPr>
          <w:rFonts w:ascii="Arial" w:hAnsi="Arial" w:cs="Arial"/>
        </w:rPr>
        <w:t>oz</w:t>
      </w:r>
      <w:proofErr w:type="spellEnd"/>
      <w:r w:rsidR="00BF4801" w:rsidRPr="00DD2340">
        <w:rPr>
          <w:rFonts w:ascii="Arial" w:hAnsi="Arial" w:cs="Arial"/>
        </w:rPr>
        <w:t xml:space="preserve">/sq. </w:t>
      </w:r>
      <w:proofErr w:type="spellStart"/>
      <w:r w:rsidR="00BF4801" w:rsidRPr="00DD2340">
        <w:rPr>
          <w:rFonts w:ascii="Arial" w:hAnsi="Arial" w:cs="Arial"/>
        </w:rPr>
        <w:t>yd</w:t>
      </w:r>
      <w:proofErr w:type="spellEnd"/>
      <w:r w:rsidR="00BF4801" w:rsidRPr="00DD2340">
        <w:rPr>
          <w:rFonts w:ascii="Arial" w:hAnsi="Arial" w:cs="Arial"/>
        </w:rPr>
        <w:t xml:space="preserve">, containing fiberglass, PVC, polyester, acrylic, vinyl laminates, cotton, and vinyl coatings (based upon fabric choice).  </w:t>
      </w:r>
      <w:r w:rsidR="00BF4801" w:rsidRPr="00DD2340">
        <w:rPr>
          <w:rFonts w:ascii="Arial" w:hAnsi="Arial" w:cs="Arial"/>
          <w:i/>
        </w:rPr>
        <w:t>Finish selected by architect from manufacturer’s available contract colors.</w:t>
      </w:r>
    </w:p>
    <w:p w14:paraId="754EAB9C" w14:textId="77777777" w:rsidR="00BF4801" w:rsidRPr="00DD2340" w:rsidRDefault="00BF4801" w:rsidP="00614B6A">
      <w:pPr>
        <w:pStyle w:val="ListParagraph"/>
        <w:numPr>
          <w:ilvl w:val="0"/>
          <w:numId w:val="21"/>
        </w:numPr>
        <w:rPr>
          <w:rFonts w:ascii="Arial" w:hAnsi="Arial" w:cs="Arial"/>
          <w:lang w:eastAsia="en-US"/>
        </w:rPr>
      </w:pPr>
      <w:r w:rsidRPr="00DD2340">
        <w:rPr>
          <w:rFonts w:ascii="Arial" w:hAnsi="Arial" w:cs="Arial"/>
        </w:rPr>
        <w:t xml:space="preserve"> Horizontal stabilizing battens are not required, nor will they be accepted.</w:t>
      </w:r>
    </w:p>
    <w:p w14:paraId="661A8617" w14:textId="77777777" w:rsidR="00CB2D2F" w:rsidRPr="00DD2340" w:rsidRDefault="00BF4801" w:rsidP="00D427D3">
      <w:pPr>
        <w:pStyle w:val="NoSpacing"/>
        <w:numPr>
          <w:ilvl w:val="0"/>
          <w:numId w:val="31"/>
        </w:numPr>
        <w:rPr>
          <w:rFonts w:ascii="Arial" w:hAnsi="Arial" w:cs="Arial"/>
          <w:lang w:eastAsia="en-US"/>
        </w:rPr>
      </w:pPr>
      <w:r w:rsidRPr="00DD2340">
        <w:rPr>
          <w:rFonts w:ascii="Arial" w:hAnsi="Arial" w:cs="Arial"/>
          <w:lang w:eastAsia="en-US"/>
        </w:rPr>
        <w:t>CONTROL SYSTEMS:</w:t>
      </w:r>
    </w:p>
    <w:p w14:paraId="22971B77" w14:textId="77777777" w:rsidR="00BF4801" w:rsidRPr="00DD2340" w:rsidRDefault="00BF4801" w:rsidP="00BF4801">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w:t>
      </w:r>
      <w:r w:rsidR="00446621" w:rsidRPr="00DD2340">
        <w:rPr>
          <w:rFonts w:ascii="Arial" w:hAnsi="Arial" w:cs="Arial"/>
          <w:i/>
          <w:color w:val="FF0000"/>
          <w:lang w:eastAsia="en-US"/>
        </w:rPr>
        <w:t>one or more of the following control options</w:t>
      </w:r>
      <w:r w:rsidR="00D427D3" w:rsidRPr="00DD2340">
        <w:rPr>
          <w:rFonts w:ascii="Arial" w:hAnsi="Arial" w:cs="Arial"/>
          <w:i/>
          <w:color w:val="FF0000"/>
          <w:lang w:eastAsia="en-US"/>
        </w:rPr>
        <w:t>, there is no limit for multiple devices working together.</w:t>
      </w:r>
    </w:p>
    <w:p w14:paraId="1A05686B" w14:textId="77777777" w:rsidR="0044365F" w:rsidRPr="00DD2340" w:rsidRDefault="00D778B9" w:rsidP="00D778B9">
      <w:pPr>
        <w:pStyle w:val="NoSpacing"/>
        <w:numPr>
          <w:ilvl w:val="0"/>
          <w:numId w:val="33"/>
        </w:numPr>
        <w:rPr>
          <w:rFonts w:ascii="Arial" w:hAnsi="Arial" w:cs="Arial"/>
          <w:lang w:eastAsia="en-US"/>
        </w:rPr>
      </w:pPr>
      <w:r w:rsidRPr="00DD2340">
        <w:rPr>
          <w:rFonts w:ascii="Arial" w:hAnsi="Arial" w:cs="Arial"/>
          <w:lang w:eastAsia="en-US"/>
        </w:rPr>
        <w:t xml:space="preserve">DECOFLEX </w:t>
      </w:r>
      <w:proofErr w:type="spellStart"/>
      <w:r w:rsidRPr="00DD2340">
        <w:rPr>
          <w:rFonts w:ascii="Arial" w:hAnsi="Arial" w:cs="Arial"/>
          <w:lang w:eastAsia="en-US"/>
        </w:rPr>
        <w:t>Wirefree</w:t>
      </w:r>
      <w:proofErr w:type="spellEnd"/>
      <w:r w:rsidRPr="00DD2340">
        <w:rPr>
          <w:rFonts w:ascii="Arial" w:hAnsi="Arial" w:cs="Arial"/>
          <w:lang w:eastAsia="en-US"/>
        </w:rPr>
        <w:t xml:space="preserve"> RTS Wall Switch</w:t>
      </w:r>
    </w:p>
    <w:p w14:paraId="5C838F96" w14:textId="77777777" w:rsidR="00D778B9" w:rsidRPr="00DD2340" w:rsidRDefault="00D778B9" w:rsidP="00D778B9">
      <w:pPr>
        <w:pStyle w:val="NoSpacing"/>
        <w:numPr>
          <w:ilvl w:val="0"/>
          <w:numId w:val="34"/>
        </w:numPr>
        <w:rPr>
          <w:rFonts w:ascii="Arial" w:hAnsi="Arial" w:cs="Arial"/>
          <w:lang w:eastAsia="en-US"/>
        </w:rPr>
      </w:pPr>
      <w:r w:rsidRPr="00DD2340">
        <w:rPr>
          <w:rFonts w:ascii="Arial" w:hAnsi="Arial" w:cs="Arial"/>
          <w:lang w:eastAsia="en-US"/>
        </w:rPr>
        <w:t>Single-, Two-, Three-, Four-, and Five-channel wireless transmitter.</w:t>
      </w:r>
    </w:p>
    <w:p w14:paraId="3E28489B" w14:textId="77777777" w:rsidR="00D778B9" w:rsidRPr="00DD2340" w:rsidRDefault="00D778B9" w:rsidP="00D778B9">
      <w:pPr>
        <w:pStyle w:val="NoSpacing"/>
        <w:numPr>
          <w:ilvl w:val="0"/>
          <w:numId w:val="34"/>
        </w:numPr>
        <w:rPr>
          <w:rFonts w:ascii="Arial" w:hAnsi="Arial" w:cs="Arial"/>
          <w:lang w:eastAsia="en-US"/>
        </w:rPr>
      </w:pPr>
      <w:r w:rsidRPr="00DD2340">
        <w:rPr>
          <w:rFonts w:ascii="Arial" w:hAnsi="Arial" w:cs="Arial"/>
          <w:lang w:eastAsia="en-US"/>
        </w:rPr>
        <w:t>Electrical Characteristics:  Battery; CR 2450 Lithium 3V</w:t>
      </w:r>
    </w:p>
    <w:p w14:paraId="2A76375B" w14:textId="77777777" w:rsidR="00D778B9" w:rsidRPr="00DD2340" w:rsidRDefault="00D778B9" w:rsidP="00D778B9">
      <w:pPr>
        <w:pStyle w:val="NoSpacing"/>
        <w:numPr>
          <w:ilvl w:val="0"/>
          <w:numId w:val="34"/>
        </w:numPr>
        <w:rPr>
          <w:rFonts w:ascii="Arial" w:hAnsi="Arial" w:cs="Arial"/>
          <w:lang w:eastAsia="en-US"/>
        </w:rPr>
      </w:pPr>
      <w:r w:rsidRPr="00DD2340">
        <w:rPr>
          <w:rFonts w:ascii="Arial" w:hAnsi="Arial" w:cs="Arial"/>
          <w:lang w:eastAsia="en-US"/>
        </w:rPr>
        <w:t>Open Air Range:  65ft radius through concrete walls 12” thick or less, or 100ft through open air.</w:t>
      </w:r>
    </w:p>
    <w:p w14:paraId="143657C2" w14:textId="77777777" w:rsidR="00D778B9" w:rsidRPr="00DD2340" w:rsidRDefault="00D778B9" w:rsidP="00D778B9">
      <w:pPr>
        <w:pStyle w:val="NoSpacing"/>
        <w:numPr>
          <w:ilvl w:val="0"/>
          <w:numId w:val="22"/>
        </w:numPr>
        <w:rPr>
          <w:rFonts w:ascii="Arial" w:hAnsi="Arial" w:cs="Arial"/>
          <w:lang w:eastAsia="en-US"/>
        </w:rPr>
      </w:pPr>
      <w:r w:rsidRPr="00DD2340">
        <w:rPr>
          <w:rFonts w:ascii="Arial" w:hAnsi="Arial" w:cs="Arial"/>
          <w:lang w:eastAsia="en-US"/>
        </w:rPr>
        <w:t>Can be expanded to 130ft range with RTS Repeater (one per range)</w:t>
      </w:r>
    </w:p>
    <w:p w14:paraId="03D15BB6" w14:textId="77777777" w:rsidR="00D778B9" w:rsidRPr="00DD2340" w:rsidRDefault="00D778B9" w:rsidP="00D778B9">
      <w:pPr>
        <w:pStyle w:val="NoSpacing"/>
        <w:numPr>
          <w:ilvl w:val="0"/>
          <w:numId w:val="34"/>
        </w:numPr>
        <w:rPr>
          <w:rFonts w:ascii="Arial" w:hAnsi="Arial" w:cs="Arial"/>
          <w:lang w:eastAsia="en-US"/>
        </w:rPr>
      </w:pPr>
      <w:r w:rsidRPr="00DD2340">
        <w:rPr>
          <w:rFonts w:ascii="Arial" w:hAnsi="Arial" w:cs="Arial"/>
          <w:lang w:eastAsia="en-US"/>
        </w:rPr>
        <w:t xml:space="preserve">Control Functions:  Open, Close, </w:t>
      </w:r>
      <w:proofErr w:type="gramStart"/>
      <w:r w:rsidRPr="00DD2340">
        <w:rPr>
          <w:rFonts w:ascii="Arial" w:hAnsi="Arial" w:cs="Arial"/>
          <w:lang w:eastAsia="en-US"/>
        </w:rPr>
        <w:t>My</w:t>
      </w:r>
      <w:proofErr w:type="gramEnd"/>
      <w:r w:rsidRPr="00DD2340">
        <w:rPr>
          <w:rFonts w:ascii="Arial" w:hAnsi="Arial" w:cs="Arial"/>
          <w:lang w:eastAsia="en-US"/>
        </w:rPr>
        <w:t xml:space="preserve"> (stop)</w:t>
      </w:r>
    </w:p>
    <w:p w14:paraId="11B80B5E" w14:textId="77777777" w:rsidR="004F32C9" w:rsidRPr="00DD2340" w:rsidRDefault="004F32C9" w:rsidP="00D778B9">
      <w:pPr>
        <w:pStyle w:val="NoSpacing"/>
        <w:numPr>
          <w:ilvl w:val="0"/>
          <w:numId w:val="34"/>
        </w:numPr>
        <w:rPr>
          <w:rFonts w:ascii="Arial" w:hAnsi="Arial" w:cs="Arial"/>
          <w:lang w:eastAsia="en-US"/>
        </w:rPr>
      </w:pPr>
      <w:r w:rsidRPr="00DD2340">
        <w:rPr>
          <w:rFonts w:ascii="Arial" w:hAnsi="Arial" w:cs="Arial"/>
          <w:lang w:eastAsia="en-US"/>
        </w:rPr>
        <w:t>FCC Approval:  Part 15, Class B.</w:t>
      </w:r>
    </w:p>
    <w:p w14:paraId="5C98DC1B" w14:textId="77777777" w:rsidR="005460B7" w:rsidRPr="00DD2340" w:rsidRDefault="005460B7" w:rsidP="005460B7">
      <w:pPr>
        <w:pStyle w:val="NoSpacing"/>
        <w:numPr>
          <w:ilvl w:val="0"/>
          <w:numId w:val="33"/>
        </w:numPr>
        <w:rPr>
          <w:rFonts w:ascii="Arial" w:hAnsi="Arial" w:cs="Arial"/>
          <w:lang w:eastAsia="en-US"/>
        </w:rPr>
      </w:pPr>
      <w:r w:rsidRPr="00DD2340">
        <w:rPr>
          <w:rFonts w:ascii="Arial" w:hAnsi="Arial" w:cs="Arial"/>
          <w:lang w:eastAsia="en-US"/>
        </w:rPr>
        <w:t xml:space="preserve">TELIS </w:t>
      </w:r>
      <w:proofErr w:type="spellStart"/>
      <w:r w:rsidRPr="00DD2340">
        <w:rPr>
          <w:rFonts w:ascii="Arial" w:hAnsi="Arial" w:cs="Arial"/>
          <w:lang w:eastAsia="en-US"/>
        </w:rPr>
        <w:t>Wirefree</w:t>
      </w:r>
      <w:proofErr w:type="spellEnd"/>
      <w:r w:rsidRPr="00DD2340">
        <w:rPr>
          <w:rFonts w:ascii="Arial" w:hAnsi="Arial" w:cs="Arial"/>
          <w:lang w:eastAsia="en-US"/>
        </w:rPr>
        <w:t xml:space="preserve"> RTS Handheld Remote</w:t>
      </w:r>
    </w:p>
    <w:p w14:paraId="6F40D22B" w14:textId="77777777" w:rsidR="005460B7" w:rsidRPr="00DD2340" w:rsidRDefault="005460B7" w:rsidP="00024918">
      <w:pPr>
        <w:pStyle w:val="NoSpacing"/>
        <w:numPr>
          <w:ilvl w:val="0"/>
          <w:numId w:val="35"/>
        </w:numPr>
        <w:rPr>
          <w:rFonts w:ascii="Arial" w:hAnsi="Arial" w:cs="Arial"/>
          <w:lang w:eastAsia="en-US"/>
        </w:rPr>
      </w:pPr>
      <w:r w:rsidRPr="00DD2340">
        <w:rPr>
          <w:rFonts w:ascii="Arial" w:hAnsi="Arial" w:cs="Arial"/>
          <w:lang w:eastAsia="en-US"/>
        </w:rPr>
        <w:t>433.32 MHz communication</w:t>
      </w:r>
    </w:p>
    <w:p w14:paraId="24CBBE13" w14:textId="77777777" w:rsidR="005460B7" w:rsidRPr="00DD2340" w:rsidRDefault="005460B7" w:rsidP="005460B7">
      <w:pPr>
        <w:pStyle w:val="NoSpacing"/>
        <w:numPr>
          <w:ilvl w:val="0"/>
          <w:numId w:val="35"/>
        </w:numPr>
        <w:rPr>
          <w:rFonts w:ascii="Arial" w:hAnsi="Arial" w:cs="Arial"/>
          <w:lang w:eastAsia="en-US"/>
        </w:rPr>
      </w:pPr>
      <w:r w:rsidRPr="00DD2340">
        <w:rPr>
          <w:rFonts w:ascii="Arial" w:hAnsi="Arial" w:cs="Arial"/>
          <w:lang w:eastAsia="en-US"/>
        </w:rPr>
        <w:t xml:space="preserve">Electrical Characteristics:  Battery; 2-AAA LR3 Lithium, CR2430 Lithium 3V </w:t>
      </w:r>
    </w:p>
    <w:p w14:paraId="37479B85" w14:textId="77777777" w:rsidR="005460B7" w:rsidRPr="00DD2340" w:rsidRDefault="005460B7" w:rsidP="005460B7">
      <w:pPr>
        <w:pStyle w:val="NoSpacing"/>
        <w:numPr>
          <w:ilvl w:val="0"/>
          <w:numId w:val="36"/>
        </w:numPr>
        <w:rPr>
          <w:rFonts w:ascii="Arial" w:hAnsi="Arial" w:cs="Arial"/>
          <w:lang w:eastAsia="en-US"/>
        </w:rPr>
      </w:pPr>
      <w:r w:rsidRPr="00DD2340">
        <w:rPr>
          <w:rFonts w:ascii="Arial" w:hAnsi="Arial" w:cs="Arial"/>
          <w:lang w:eastAsia="en-US"/>
        </w:rPr>
        <w:t>Do not use rechargeable batteries</w:t>
      </w:r>
    </w:p>
    <w:p w14:paraId="51261522" w14:textId="77777777" w:rsidR="005460B7" w:rsidRPr="00DD2340" w:rsidRDefault="005460B7" w:rsidP="005460B7">
      <w:pPr>
        <w:pStyle w:val="NoSpacing"/>
        <w:numPr>
          <w:ilvl w:val="0"/>
          <w:numId w:val="36"/>
        </w:numPr>
        <w:rPr>
          <w:rFonts w:ascii="Arial" w:hAnsi="Arial" w:cs="Arial"/>
          <w:lang w:eastAsia="en-US"/>
        </w:rPr>
      </w:pPr>
      <w:r w:rsidRPr="00DD2340">
        <w:rPr>
          <w:rFonts w:ascii="Arial" w:hAnsi="Arial" w:cs="Arial"/>
          <w:lang w:eastAsia="en-US"/>
        </w:rPr>
        <w:t>Transmitter:  Single-, Five-, or Sixteen-channel</w:t>
      </w:r>
    </w:p>
    <w:p w14:paraId="3D058EB2" w14:textId="77777777" w:rsidR="005460B7" w:rsidRPr="00DD2340" w:rsidRDefault="005460B7" w:rsidP="005460B7">
      <w:pPr>
        <w:pStyle w:val="NoSpacing"/>
        <w:numPr>
          <w:ilvl w:val="0"/>
          <w:numId w:val="36"/>
        </w:numPr>
        <w:rPr>
          <w:rFonts w:ascii="Arial" w:hAnsi="Arial" w:cs="Arial"/>
          <w:lang w:eastAsia="en-US"/>
        </w:rPr>
      </w:pPr>
      <w:r w:rsidRPr="00DD2340">
        <w:rPr>
          <w:rFonts w:ascii="Arial" w:hAnsi="Arial" w:cs="Arial"/>
          <w:lang w:eastAsia="en-US"/>
        </w:rPr>
        <w:t>Open Air Range:  65ft radius through two concrete walls 12” thick or less, or 100ft through open-air.</w:t>
      </w:r>
    </w:p>
    <w:p w14:paraId="1940183C" w14:textId="77777777" w:rsidR="005460B7" w:rsidRPr="00DD2340" w:rsidRDefault="005460B7" w:rsidP="005460B7">
      <w:pPr>
        <w:pStyle w:val="NoSpacing"/>
        <w:numPr>
          <w:ilvl w:val="0"/>
          <w:numId w:val="35"/>
        </w:numPr>
        <w:rPr>
          <w:rFonts w:ascii="Arial" w:hAnsi="Arial" w:cs="Arial"/>
          <w:lang w:eastAsia="en-US"/>
        </w:rPr>
      </w:pPr>
      <w:r w:rsidRPr="00DD2340">
        <w:rPr>
          <w:rFonts w:ascii="Arial" w:hAnsi="Arial" w:cs="Arial"/>
          <w:lang w:eastAsia="en-US"/>
        </w:rPr>
        <w:t>Index Protection Rating:  IP 30</w:t>
      </w:r>
    </w:p>
    <w:p w14:paraId="4AEE79E8" w14:textId="77777777" w:rsidR="005460B7" w:rsidRPr="00DD2340" w:rsidRDefault="005460B7" w:rsidP="005460B7">
      <w:pPr>
        <w:pStyle w:val="NoSpacing"/>
        <w:numPr>
          <w:ilvl w:val="0"/>
          <w:numId w:val="35"/>
        </w:numPr>
        <w:rPr>
          <w:rFonts w:ascii="Arial" w:hAnsi="Arial" w:cs="Arial"/>
          <w:lang w:eastAsia="en-US"/>
        </w:rPr>
      </w:pPr>
      <w:r w:rsidRPr="00DD2340">
        <w:rPr>
          <w:rFonts w:ascii="Arial" w:hAnsi="Arial" w:cs="Arial"/>
          <w:lang w:eastAsia="en-US"/>
        </w:rPr>
        <w:t xml:space="preserve">Control Functions:  Open, Close, </w:t>
      </w:r>
      <w:proofErr w:type="gramStart"/>
      <w:r w:rsidRPr="00DD2340">
        <w:rPr>
          <w:rFonts w:ascii="Arial" w:hAnsi="Arial" w:cs="Arial"/>
          <w:lang w:eastAsia="en-US"/>
        </w:rPr>
        <w:t>My</w:t>
      </w:r>
      <w:proofErr w:type="gramEnd"/>
      <w:r w:rsidRPr="00DD2340">
        <w:rPr>
          <w:rFonts w:ascii="Arial" w:hAnsi="Arial" w:cs="Arial"/>
          <w:lang w:eastAsia="en-US"/>
        </w:rPr>
        <w:t xml:space="preserve"> (stop), optional timer, </w:t>
      </w:r>
      <w:r w:rsidR="00024918" w:rsidRPr="00DD2340">
        <w:rPr>
          <w:rFonts w:ascii="Arial" w:hAnsi="Arial" w:cs="Arial"/>
          <w:lang w:eastAsia="en-US"/>
        </w:rPr>
        <w:t>optional enable/disable sensor</w:t>
      </w:r>
    </w:p>
    <w:p w14:paraId="39C79764" w14:textId="77777777" w:rsidR="00024918" w:rsidRPr="00DD2340" w:rsidRDefault="00024918" w:rsidP="005460B7">
      <w:pPr>
        <w:pStyle w:val="NoSpacing"/>
        <w:numPr>
          <w:ilvl w:val="0"/>
          <w:numId w:val="35"/>
        </w:numPr>
        <w:rPr>
          <w:rFonts w:ascii="Arial" w:hAnsi="Arial" w:cs="Arial"/>
          <w:lang w:eastAsia="en-US"/>
        </w:rPr>
      </w:pPr>
      <w:r w:rsidRPr="00DD2340">
        <w:rPr>
          <w:rFonts w:ascii="Arial" w:hAnsi="Arial" w:cs="Arial"/>
          <w:lang w:eastAsia="en-US"/>
        </w:rPr>
        <w:lastRenderedPageBreak/>
        <w:t>Timer Control (</w:t>
      </w:r>
      <w:r w:rsidRPr="00DD2340">
        <w:rPr>
          <w:rFonts w:ascii="Arial" w:hAnsi="Arial" w:cs="Arial"/>
          <w:i/>
          <w:lang w:eastAsia="en-US"/>
        </w:rPr>
        <w:t>OPTIONAL, must be requested)</w:t>
      </w:r>
      <w:r w:rsidRPr="00DD2340">
        <w:rPr>
          <w:rFonts w:ascii="Arial" w:hAnsi="Arial" w:cs="Arial"/>
          <w:lang w:eastAsia="en-US"/>
        </w:rPr>
        <w:t xml:space="preserve">:  Telis Timer for Control; Clock timer based based on astronomic </w:t>
      </w:r>
      <w:proofErr w:type="spellStart"/>
      <w:r w:rsidRPr="00DD2340">
        <w:rPr>
          <w:rFonts w:ascii="Arial" w:hAnsi="Arial" w:cs="Arial"/>
          <w:lang w:eastAsia="en-US"/>
        </w:rPr>
        <w:t>timeclock</w:t>
      </w:r>
      <w:proofErr w:type="spellEnd"/>
      <w:r w:rsidRPr="00DD2340">
        <w:rPr>
          <w:rFonts w:ascii="Arial" w:hAnsi="Arial" w:cs="Arial"/>
          <w:lang w:eastAsia="en-US"/>
        </w:rPr>
        <w:t xml:space="preserve"> with a 60-minute offset, 24-hour, 7-day, programmable for regular events.</w:t>
      </w:r>
    </w:p>
    <w:p w14:paraId="3907B690" w14:textId="77777777" w:rsidR="00024918" w:rsidRPr="00DD2340" w:rsidRDefault="00024918" w:rsidP="005460B7">
      <w:pPr>
        <w:pStyle w:val="NoSpacing"/>
        <w:numPr>
          <w:ilvl w:val="0"/>
          <w:numId w:val="35"/>
        </w:numPr>
        <w:rPr>
          <w:rFonts w:ascii="Arial" w:hAnsi="Arial" w:cs="Arial"/>
          <w:lang w:eastAsia="en-US"/>
        </w:rPr>
      </w:pPr>
      <w:r w:rsidRPr="00DD2340">
        <w:rPr>
          <w:rFonts w:ascii="Arial" w:hAnsi="Arial" w:cs="Arial"/>
          <w:lang w:eastAsia="en-US"/>
        </w:rPr>
        <w:t>Accessories:  Wall mount holder</w:t>
      </w:r>
    </w:p>
    <w:p w14:paraId="77F386FA" w14:textId="77777777" w:rsidR="00024918" w:rsidRPr="00DD2340" w:rsidRDefault="00024918" w:rsidP="00024918">
      <w:pPr>
        <w:pStyle w:val="NoSpacing"/>
        <w:numPr>
          <w:ilvl w:val="0"/>
          <w:numId w:val="33"/>
        </w:numPr>
        <w:rPr>
          <w:rFonts w:ascii="Arial" w:hAnsi="Arial" w:cs="Arial"/>
          <w:lang w:eastAsia="en-US"/>
        </w:rPr>
      </w:pPr>
      <w:proofErr w:type="spellStart"/>
      <w:r w:rsidRPr="00DD2340">
        <w:rPr>
          <w:rFonts w:ascii="Arial" w:hAnsi="Arial" w:cs="Arial"/>
          <w:lang w:eastAsia="en-US"/>
        </w:rPr>
        <w:t>myLINK</w:t>
      </w:r>
      <w:proofErr w:type="spellEnd"/>
      <w:r w:rsidRPr="00DD2340">
        <w:rPr>
          <w:rFonts w:ascii="Arial" w:hAnsi="Arial" w:cs="Arial"/>
          <w:lang w:eastAsia="en-US"/>
        </w:rPr>
        <w:t xml:space="preserve"> for Wi-Fi Control over a Smart Phone or Tablet; NEMA ICS 6, Type 1 enclosure mounting.</w:t>
      </w:r>
    </w:p>
    <w:p w14:paraId="548E2EC3" w14:textId="77777777" w:rsidR="00024918" w:rsidRPr="00DD2340" w:rsidRDefault="00024918" w:rsidP="00024918">
      <w:pPr>
        <w:pStyle w:val="NoSpacing"/>
        <w:numPr>
          <w:ilvl w:val="0"/>
          <w:numId w:val="37"/>
        </w:numPr>
        <w:rPr>
          <w:rFonts w:ascii="Arial" w:hAnsi="Arial" w:cs="Arial"/>
          <w:lang w:eastAsia="en-US"/>
        </w:rPr>
      </w:pPr>
      <w:r w:rsidRPr="00DD2340">
        <w:rPr>
          <w:rFonts w:ascii="Arial" w:hAnsi="Arial" w:cs="Arial"/>
          <w:lang w:eastAsia="en-US"/>
        </w:rPr>
        <w:t>Radio / Wi-Fi Control Interface:  433 MHz / 2.4 GHz network with WEP, WPA2, open and mixed mode encryption; single-zone unit may be joined to create a multi-zone system; capable of serving as an internet protocol (IP) to radio bridge for a third party system.</w:t>
      </w:r>
    </w:p>
    <w:p w14:paraId="6DA4D81D" w14:textId="77777777" w:rsidR="00024918" w:rsidRPr="00DD2340" w:rsidRDefault="00024918" w:rsidP="00024918">
      <w:pPr>
        <w:pStyle w:val="NoSpacing"/>
        <w:numPr>
          <w:ilvl w:val="0"/>
          <w:numId w:val="37"/>
        </w:numPr>
        <w:rPr>
          <w:rFonts w:ascii="Arial" w:hAnsi="Arial" w:cs="Arial"/>
          <w:lang w:eastAsia="en-US"/>
        </w:rPr>
      </w:pPr>
      <w:r w:rsidRPr="00DD2340">
        <w:rPr>
          <w:rFonts w:ascii="Arial" w:hAnsi="Arial" w:cs="Arial"/>
          <w:lang w:eastAsia="en-US"/>
        </w:rPr>
        <w:t>Enclosure:  ABS; UL listed; UL 94V-0 flame rating; RoHS compliant</w:t>
      </w:r>
    </w:p>
    <w:p w14:paraId="6803B23D" w14:textId="77777777" w:rsidR="00024918" w:rsidRPr="00DD2340" w:rsidRDefault="00024918" w:rsidP="00024918">
      <w:pPr>
        <w:pStyle w:val="PR4"/>
        <w:numPr>
          <w:ilvl w:val="0"/>
          <w:numId w:val="37"/>
        </w:numPr>
        <w:rPr>
          <w:rFonts w:ascii="Arial" w:hAnsi="Arial" w:cs="Arial"/>
          <w:szCs w:val="22"/>
        </w:rPr>
      </w:pPr>
      <w:r w:rsidRPr="00DD2340">
        <w:rPr>
          <w:rFonts w:ascii="Arial" w:hAnsi="Arial" w:cs="Arial"/>
          <w:szCs w:val="22"/>
        </w:rPr>
        <w:t>Electrical Characteristics: 110V-220V</w:t>
      </w:r>
      <w:r w:rsidRPr="00DD2340">
        <w:rPr>
          <w:rFonts w:ascii="Arial" w:hAnsi="Arial" w:cs="Arial"/>
          <w:b/>
          <w:szCs w:val="22"/>
        </w:rPr>
        <w:t> </w:t>
      </w:r>
      <w:r w:rsidRPr="00DD2340">
        <w:rPr>
          <w:rFonts w:ascii="Arial" w:hAnsi="Arial" w:cs="Arial"/>
          <w:szCs w:val="22"/>
        </w:rPr>
        <w:t>ac; 50-60 Hz; plugs into AC outlet.</w:t>
      </w:r>
    </w:p>
    <w:p w14:paraId="70D9C8F7" w14:textId="77777777" w:rsidR="00024918" w:rsidRPr="00DD2340" w:rsidRDefault="00024918" w:rsidP="00024918">
      <w:pPr>
        <w:pStyle w:val="PR4"/>
        <w:numPr>
          <w:ilvl w:val="0"/>
          <w:numId w:val="37"/>
        </w:numPr>
        <w:rPr>
          <w:rFonts w:ascii="Arial" w:hAnsi="Arial" w:cs="Arial"/>
          <w:szCs w:val="22"/>
        </w:rPr>
      </w:pPr>
      <w:r w:rsidRPr="00DD2340">
        <w:rPr>
          <w:rFonts w:ascii="Arial" w:hAnsi="Arial" w:cs="Arial"/>
          <w:szCs w:val="22"/>
        </w:rPr>
        <w:t xml:space="preserve">Control Interface: [iPhone and iPad version 6 and higher] [Android and Android Tablet </w:t>
      </w:r>
      <w:proofErr w:type="gramStart"/>
      <w:r w:rsidRPr="00DD2340">
        <w:rPr>
          <w:rFonts w:ascii="Arial" w:hAnsi="Arial" w:cs="Arial"/>
          <w:szCs w:val="22"/>
        </w:rPr>
        <w:t>version</w:t>
      </w:r>
      <w:proofErr w:type="gramEnd"/>
      <w:r w:rsidRPr="00DD2340">
        <w:rPr>
          <w:rFonts w:ascii="Arial" w:hAnsi="Arial" w:cs="Arial"/>
          <w:szCs w:val="22"/>
        </w:rPr>
        <w:t xml:space="preserve"> Jelly Bean and higher].</w:t>
      </w:r>
    </w:p>
    <w:p w14:paraId="6DFFA0C4" w14:textId="77777777" w:rsidR="00024918" w:rsidRPr="00DD2340" w:rsidRDefault="00024918" w:rsidP="00024918">
      <w:pPr>
        <w:pStyle w:val="NoSpacing"/>
        <w:numPr>
          <w:ilvl w:val="0"/>
          <w:numId w:val="37"/>
        </w:numPr>
        <w:rPr>
          <w:rFonts w:ascii="Arial" w:hAnsi="Arial" w:cs="Arial"/>
          <w:lang w:eastAsia="en-US"/>
        </w:rPr>
      </w:pPr>
      <w:r w:rsidRPr="00DD2340">
        <w:rPr>
          <w:rFonts w:ascii="Arial" w:hAnsi="Arial" w:cs="Arial"/>
          <w:lang w:eastAsia="en-US"/>
        </w:rPr>
        <w:t>C</w:t>
      </w:r>
      <w:r w:rsidRPr="00DD2340">
        <w:rPr>
          <w:rFonts w:ascii="Arial" w:hAnsi="Arial" w:cs="Arial"/>
        </w:rPr>
        <w:t>ontrollable over open application program interface (API).</w:t>
      </w:r>
    </w:p>
    <w:p w14:paraId="02C774EB" w14:textId="77777777" w:rsidR="002E34A7" w:rsidRPr="00DD2340" w:rsidRDefault="002E34A7" w:rsidP="002E34A7">
      <w:pPr>
        <w:pStyle w:val="PR4"/>
        <w:numPr>
          <w:ilvl w:val="0"/>
          <w:numId w:val="37"/>
        </w:numPr>
        <w:rPr>
          <w:rFonts w:ascii="Arial" w:hAnsi="Arial" w:cs="Arial"/>
          <w:szCs w:val="22"/>
        </w:rPr>
      </w:pPr>
      <w:r w:rsidRPr="00DD2340">
        <w:rPr>
          <w:rFonts w:ascii="Arial" w:hAnsi="Arial" w:cs="Arial"/>
          <w:szCs w:val="22"/>
        </w:rPr>
        <w:t xml:space="preserve">Control Functions: [Open, Close, </w:t>
      </w:r>
      <w:proofErr w:type="gramStart"/>
      <w:r w:rsidRPr="00DD2340">
        <w:rPr>
          <w:rFonts w:ascii="Arial" w:hAnsi="Arial" w:cs="Arial"/>
          <w:szCs w:val="22"/>
        </w:rPr>
        <w:t>My</w:t>
      </w:r>
      <w:proofErr w:type="gramEnd"/>
      <w:r w:rsidRPr="00DD2340">
        <w:rPr>
          <w:rFonts w:ascii="Arial" w:hAnsi="Arial" w:cs="Arial"/>
          <w:szCs w:val="22"/>
        </w:rPr>
        <w:t>] [Timer] [enable/disable sensor] [Scene].</w:t>
      </w:r>
    </w:p>
    <w:p w14:paraId="38DD1CA2" w14:textId="77777777" w:rsidR="00381559" w:rsidRPr="00DD2340" w:rsidRDefault="002E34A7" w:rsidP="00024918">
      <w:pPr>
        <w:pStyle w:val="NoSpacing"/>
        <w:numPr>
          <w:ilvl w:val="0"/>
          <w:numId w:val="37"/>
        </w:numPr>
        <w:rPr>
          <w:rFonts w:ascii="Arial" w:hAnsi="Arial" w:cs="Arial"/>
          <w:lang w:eastAsia="en-US"/>
        </w:rPr>
      </w:pPr>
      <w:r w:rsidRPr="00DD2340">
        <w:rPr>
          <w:rFonts w:ascii="Arial" w:hAnsi="Arial" w:cs="Arial"/>
        </w:rPr>
        <w:t xml:space="preserve">Timer Control: Clock timer based on astronomic </w:t>
      </w:r>
      <w:proofErr w:type="spellStart"/>
      <w:r w:rsidRPr="00DD2340">
        <w:rPr>
          <w:rFonts w:ascii="Arial" w:hAnsi="Arial" w:cs="Arial"/>
        </w:rPr>
        <w:t>timeclock</w:t>
      </w:r>
      <w:proofErr w:type="spellEnd"/>
      <w:r w:rsidRPr="00DD2340">
        <w:rPr>
          <w:rFonts w:ascii="Arial" w:hAnsi="Arial" w:cs="Arial"/>
        </w:rPr>
        <w:t xml:space="preserve"> with 60-minute offset, [24-hour] [seven-day] &lt;Insert period&gt; programmable for regular events.</w:t>
      </w:r>
    </w:p>
    <w:p w14:paraId="15A054B7" w14:textId="77777777" w:rsidR="00843C87" w:rsidRPr="00DD2340" w:rsidRDefault="00843C87" w:rsidP="00843C87">
      <w:pPr>
        <w:pStyle w:val="NoSpacing"/>
        <w:numPr>
          <w:ilvl w:val="0"/>
          <w:numId w:val="33"/>
        </w:numPr>
        <w:rPr>
          <w:rFonts w:ascii="Arial" w:hAnsi="Arial" w:cs="Arial"/>
          <w:lang w:eastAsia="en-US"/>
        </w:rPr>
      </w:pPr>
      <w:r w:rsidRPr="00DD2340">
        <w:rPr>
          <w:rFonts w:ascii="Arial" w:hAnsi="Arial" w:cs="Arial"/>
          <w:lang w:eastAsia="en-US"/>
        </w:rPr>
        <w:t>SUNIS Indoor Sun Sensor</w:t>
      </w:r>
    </w:p>
    <w:p w14:paraId="42DE9D23" w14:textId="77777777" w:rsidR="00680441" w:rsidRPr="00DD2340" w:rsidRDefault="00680441" w:rsidP="00680441">
      <w:pPr>
        <w:pStyle w:val="NoSpacing"/>
        <w:numPr>
          <w:ilvl w:val="0"/>
          <w:numId w:val="38"/>
        </w:numPr>
        <w:rPr>
          <w:rFonts w:ascii="Arial" w:hAnsi="Arial" w:cs="Arial"/>
          <w:lang w:eastAsia="en-US"/>
        </w:rPr>
      </w:pPr>
      <w:r w:rsidRPr="00DD2340">
        <w:rPr>
          <w:rFonts w:ascii="Arial" w:hAnsi="Arial" w:cs="Arial"/>
          <w:lang w:eastAsia="en-US"/>
        </w:rPr>
        <w:t>Lowers/closes the shade when a programmable amount of light is detected, uninterrupted, for several minutes.  Raises/opens when a programmable lack of light is detected, uninterrupted, for several minutes.</w:t>
      </w:r>
    </w:p>
    <w:p w14:paraId="713F2B71" w14:textId="77777777" w:rsidR="00680441" w:rsidRPr="00DD2340" w:rsidRDefault="00680441" w:rsidP="00680441">
      <w:pPr>
        <w:pStyle w:val="NoSpacing"/>
        <w:numPr>
          <w:ilvl w:val="0"/>
          <w:numId w:val="38"/>
        </w:numPr>
        <w:rPr>
          <w:rFonts w:ascii="Arial" w:hAnsi="Arial" w:cs="Arial"/>
          <w:lang w:eastAsia="en-US"/>
        </w:rPr>
      </w:pPr>
      <w:r w:rsidRPr="00DD2340">
        <w:rPr>
          <w:rFonts w:ascii="Arial" w:hAnsi="Arial" w:cs="Arial"/>
          <w:lang w:eastAsia="en-US"/>
        </w:rPr>
        <w:t>Battery powered</w:t>
      </w:r>
    </w:p>
    <w:p w14:paraId="1F728530" w14:textId="77777777" w:rsidR="00680441" w:rsidRPr="00DD2340" w:rsidRDefault="00680441" w:rsidP="00680441">
      <w:pPr>
        <w:pStyle w:val="NoSpacing"/>
        <w:numPr>
          <w:ilvl w:val="0"/>
          <w:numId w:val="38"/>
        </w:numPr>
        <w:rPr>
          <w:rFonts w:ascii="Arial" w:hAnsi="Arial" w:cs="Arial"/>
          <w:lang w:eastAsia="en-US"/>
        </w:rPr>
      </w:pPr>
      <w:r w:rsidRPr="00DD2340">
        <w:rPr>
          <w:rFonts w:ascii="Arial" w:hAnsi="Arial" w:cs="Arial"/>
          <w:lang w:eastAsia="en-US"/>
        </w:rPr>
        <w:t>65ft range</w:t>
      </w:r>
    </w:p>
    <w:p w14:paraId="076C5516" w14:textId="77777777" w:rsidR="00680441" w:rsidRPr="00DD2340" w:rsidRDefault="00680441" w:rsidP="00680441">
      <w:pPr>
        <w:pStyle w:val="NoSpacing"/>
        <w:numPr>
          <w:ilvl w:val="0"/>
          <w:numId w:val="33"/>
        </w:numPr>
        <w:rPr>
          <w:rFonts w:ascii="Arial" w:hAnsi="Arial" w:cs="Arial"/>
          <w:lang w:eastAsia="en-US"/>
        </w:rPr>
      </w:pPr>
      <w:r w:rsidRPr="00DD2340">
        <w:rPr>
          <w:rFonts w:ascii="Arial" w:hAnsi="Arial" w:cs="Arial"/>
          <w:lang w:eastAsia="en-US"/>
        </w:rPr>
        <w:t>EOLIS Outdoor Wind Sensor</w:t>
      </w:r>
    </w:p>
    <w:p w14:paraId="6208EDE1" w14:textId="77777777" w:rsidR="008C705D" w:rsidRPr="00DD2340" w:rsidRDefault="008C705D" w:rsidP="008C705D">
      <w:pPr>
        <w:pStyle w:val="NoSpacing"/>
        <w:numPr>
          <w:ilvl w:val="0"/>
          <w:numId w:val="39"/>
        </w:numPr>
        <w:rPr>
          <w:rFonts w:ascii="Arial" w:hAnsi="Arial" w:cs="Arial"/>
          <w:lang w:eastAsia="en-US"/>
        </w:rPr>
      </w:pPr>
      <w:r w:rsidRPr="00DD2340">
        <w:rPr>
          <w:rFonts w:ascii="Arial" w:hAnsi="Arial" w:cs="Arial"/>
          <w:lang w:eastAsia="en-US"/>
        </w:rPr>
        <w:t>Raises/opens when a programmed amount of wind is detected to protect the product and its installation.</w:t>
      </w:r>
    </w:p>
    <w:p w14:paraId="0B9AB61F" w14:textId="77777777" w:rsidR="008C705D" w:rsidRPr="00DD2340" w:rsidRDefault="008C705D" w:rsidP="008C705D">
      <w:pPr>
        <w:pStyle w:val="NoSpacing"/>
        <w:numPr>
          <w:ilvl w:val="0"/>
          <w:numId w:val="39"/>
        </w:numPr>
        <w:rPr>
          <w:rFonts w:ascii="Arial" w:hAnsi="Arial" w:cs="Arial"/>
          <w:lang w:eastAsia="en-US"/>
        </w:rPr>
      </w:pPr>
      <w:r w:rsidRPr="00DD2340">
        <w:rPr>
          <w:rFonts w:ascii="Arial" w:hAnsi="Arial" w:cs="Arial"/>
          <w:lang w:eastAsia="en-US"/>
        </w:rPr>
        <w:t>Powered through a 24VDC transformer</w:t>
      </w:r>
    </w:p>
    <w:p w14:paraId="49496D85" w14:textId="77777777" w:rsidR="008C705D" w:rsidRPr="00DD2340" w:rsidRDefault="008C705D" w:rsidP="008C705D">
      <w:pPr>
        <w:pStyle w:val="NoSpacing"/>
        <w:numPr>
          <w:ilvl w:val="0"/>
          <w:numId w:val="33"/>
        </w:numPr>
        <w:rPr>
          <w:rFonts w:ascii="Arial" w:hAnsi="Arial" w:cs="Arial"/>
          <w:lang w:eastAsia="en-US"/>
        </w:rPr>
      </w:pPr>
      <w:r w:rsidRPr="00DD2340">
        <w:rPr>
          <w:rFonts w:ascii="Arial" w:hAnsi="Arial" w:cs="Arial"/>
          <w:lang w:eastAsia="en-US"/>
        </w:rPr>
        <w:t>URTSI II – Universal RTS Interface</w:t>
      </w:r>
    </w:p>
    <w:p w14:paraId="20FB723E" w14:textId="77777777" w:rsidR="008C705D" w:rsidRPr="00DD2340" w:rsidRDefault="008C705D" w:rsidP="008C705D">
      <w:pPr>
        <w:pStyle w:val="NoSpacing"/>
        <w:numPr>
          <w:ilvl w:val="0"/>
          <w:numId w:val="40"/>
        </w:numPr>
        <w:rPr>
          <w:rFonts w:ascii="Arial" w:hAnsi="Arial" w:cs="Arial"/>
          <w:lang w:eastAsia="en-US"/>
        </w:rPr>
      </w:pPr>
      <w:r w:rsidRPr="00DD2340">
        <w:rPr>
          <w:rFonts w:ascii="Arial" w:hAnsi="Arial" w:cs="Arial"/>
          <w:lang w:eastAsia="en-US"/>
        </w:rPr>
        <w:t>Integration device that allows third party integration.</w:t>
      </w:r>
    </w:p>
    <w:p w14:paraId="695A6FB7" w14:textId="77777777" w:rsidR="008C705D" w:rsidRPr="00DD2340" w:rsidRDefault="008C705D" w:rsidP="008C705D">
      <w:pPr>
        <w:pStyle w:val="NoSpacing"/>
        <w:numPr>
          <w:ilvl w:val="0"/>
          <w:numId w:val="40"/>
        </w:numPr>
        <w:rPr>
          <w:rFonts w:ascii="Arial" w:hAnsi="Arial" w:cs="Arial"/>
          <w:lang w:eastAsia="en-US"/>
        </w:rPr>
      </w:pPr>
      <w:r w:rsidRPr="00DD2340">
        <w:rPr>
          <w:rFonts w:ascii="Arial" w:hAnsi="Arial" w:cs="Arial"/>
          <w:lang w:eastAsia="en-US"/>
        </w:rPr>
        <w:t>Can control up to 16 RTS channels individually or in a group</w:t>
      </w:r>
    </w:p>
    <w:p w14:paraId="4D7CAC5A" w14:textId="77777777" w:rsidR="008C705D" w:rsidRPr="00DD2340" w:rsidRDefault="008C705D" w:rsidP="008C705D">
      <w:pPr>
        <w:pStyle w:val="NoSpacing"/>
        <w:numPr>
          <w:ilvl w:val="0"/>
          <w:numId w:val="40"/>
        </w:numPr>
        <w:rPr>
          <w:rFonts w:ascii="Arial" w:hAnsi="Arial" w:cs="Arial"/>
          <w:lang w:eastAsia="en-US"/>
        </w:rPr>
      </w:pPr>
      <w:r w:rsidRPr="00DD2340">
        <w:rPr>
          <w:rFonts w:ascii="Arial" w:hAnsi="Arial" w:cs="Arial"/>
          <w:lang w:eastAsia="en-US"/>
        </w:rPr>
        <w:t>Communicates through RS232, RS485, and IR.</w:t>
      </w:r>
    </w:p>
    <w:p w14:paraId="42ECCF9D" w14:textId="77777777" w:rsidR="008C705D" w:rsidRPr="00DD2340" w:rsidRDefault="008C705D" w:rsidP="008C705D">
      <w:pPr>
        <w:pStyle w:val="NoSpacing"/>
        <w:numPr>
          <w:ilvl w:val="0"/>
          <w:numId w:val="40"/>
        </w:numPr>
        <w:rPr>
          <w:rFonts w:ascii="Arial" w:hAnsi="Arial" w:cs="Arial"/>
          <w:lang w:eastAsia="en-US"/>
        </w:rPr>
      </w:pPr>
      <w:r w:rsidRPr="00DD2340">
        <w:rPr>
          <w:rFonts w:ascii="Arial" w:hAnsi="Arial" w:cs="Arial"/>
          <w:lang w:eastAsia="en-US"/>
        </w:rPr>
        <w:t>Multiple URTSIs can be cascaded to control up to 256 channels, using RS485 expansion port.</w:t>
      </w:r>
    </w:p>
    <w:p w14:paraId="11E5887D" w14:textId="77777777" w:rsidR="008C705D" w:rsidRPr="00DD2340" w:rsidRDefault="008C705D" w:rsidP="008C705D">
      <w:pPr>
        <w:pStyle w:val="NoSpacing"/>
        <w:numPr>
          <w:ilvl w:val="0"/>
          <w:numId w:val="40"/>
        </w:numPr>
        <w:rPr>
          <w:rFonts w:ascii="Arial" w:hAnsi="Arial" w:cs="Arial"/>
          <w:lang w:eastAsia="en-US"/>
        </w:rPr>
      </w:pPr>
      <w:r w:rsidRPr="00DD2340">
        <w:rPr>
          <w:rFonts w:ascii="Arial" w:hAnsi="Arial" w:cs="Arial"/>
          <w:lang w:eastAsia="en-US"/>
        </w:rPr>
        <w:t>Maximum range 65ft</w:t>
      </w:r>
    </w:p>
    <w:p w14:paraId="2DB1DDB5" w14:textId="77777777" w:rsidR="001F5A71" w:rsidRPr="00DD2340" w:rsidRDefault="001F5A71" w:rsidP="001F5A71">
      <w:pPr>
        <w:pStyle w:val="NoSpacing"/>
        <w:numPr>
          <w:ilvl w:val="0"/>
          <w:numId w:val="33"/>
        </w:numPr>
        <w:rPr>
          <w:rFonts w:ascii="Arial" w:hAnsi="Arial" w:cs="Arial"/>
          <w:lang w:eastAsia="en-US"/>
        </w:rPr>
      </w:pPr>
      <w:r w:rsidRPr="00DD2340">
        <w:rPr>
          <w:rFonts w:ascii="Arial" w:hAnsi="Arial" w:cs="Arial"/>
          <w:lang w:eastAsia="en-US"/>
        </w:rPr>
        <w:t xml:space="preserve">SOMFY CONNECT </w:t>
      </w:r>
    </w:p>
    <w:p w14:paraId="1B93285F" w14:textId="77777777" w:rsidR="001F5A71" w:rsidRPr="00DD2340" w:rsidRDefault="001F5A71" w:rsidP="001F5A71">
      <w:pPr>
        <w:pStyle w:val="NoSpacing"/>
        <w:numPr>
          <w:ilvl w:val="0"/>
          <w:numId w:val="41"/>
        </w:numPr>
        <w:rPr>
          <w:rFonts w:ascii="Arial" w:hAnsi="Arial" w:cs="Arial"/>
          <w:lang w:eastAsia="en-US"/>
        </w:rPr>
      </w:pPr>
      <w:r w:rsidRPr="00DD2340">
        <w:rPr>
          <w:rFonts w:ascii="Arial" w:hAnsi="Arial" w:cs="Arial"/>
          <w:lang w:eastAsia="en-US"/>
        </w:rPr>
        <w:t xml:space="preserve">Expands the capabilities automated RTS motors providing a centralized logic center and communication bridge.  </w:t>
      </w:r>
    </w:p>
    <w:p w14:paraId="77808027" w14:textId="77777777" w:rsidR="00024918" w:rsidRPr="00DD2340" w:rsidRDefault="00024918" w:rsidP="00024918">
      <w:pPr>
        <w:pStyle w:val="NoSpacing"/>
        <w:rPr>
          <w:rFonts w:ascii="Arial" w:hAnsi="Arial" w:cs="Arial"/>
          <w:lang w:eastAsia="en-US"/>
        </w:rPr>
      </w:pPr>
    </w:p>
    <w:p w14:paraId="17C1487D" w14:textId="77777777" w:rsidR="00475707" w:rsidRPr="00DD2340" w:rsidRDefault="00475707" w:rsidP="00CB2D2F">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to add or delete the following option for Dual Roller Shades</w:t>
      </w:r>
    </w:p>
    <w:p w14:paraId="6D06A1AC" w14:textId="77777777" w:rsidR="00475707" w:rsidRPr="00DD2340" w:rsidRDefault="00475707" w:rsidP="00614B6A">
      <w:pPr>
        <w:pStyle w:val="NoSpacing"/>
        <w:numPr>
          <w:ilvl w:val="0"/>
          <w:numId w:val="22"/>
        </w:numPr>
        <w:rPr>
          <w:rFonts w:ascii="Arial" w:hAnsi="Arial" w:cs="Arial"/>
          <w:lang w:eastAsia="en-US"/>
        </w:rPr>
      </w:pPr>
      <w:r w:rsidRPr="00DD2340">
        <w:rPr>
          <w:rFonts w:ascii="Arial" w:hAnsi="Arial" w:cs="Arial"/>
          <w:lang w:eastAsia="en-US"/>
        </w:rPr>
        <w:t xml:space="preserve">DUAL ROLLER SHADES:  Universal mount steel brackets with 2 separate solar and room darkening blackout roller shades operating </w:t>
      </w:r>
      <w:proofErr w:type="spellStart"/>
      <w:r w:rsidRPr="00DD2340">
        <w:rPr>
          <w:rFonts w:ascii="Arial" w:hAnsi="Arial" w:cs="Arial"/>
          <w:lang w:eastAsia="en-US"/>
        </w:rPr>
        <w:t>independelty</w:t>
      </w:r>
      <w:proofErr w:type="spellEnd"/>
      <w:r w:rsidRPr="00DD2340">
        <w:rPr>
          <w:rFonts w:ascii="Arial" w:hAnsi="Arial" w:cs="Arial"/>
          <w:lang w:eastAsia="en-US"/>
        </w:rPr>
        <w:t xml:space="preserve"> of each other.</w:t>
      </w:r>
    </w:p>
    <w:p w14:paraId="32754184" w14:textId="77777777" w:rsidR="00475707" w:rsidRPr="00DD2340" w:rsidRDefault="00475707" w:rsidP="00614B6A">
      <w:pPr>
        <w:pStyle w:val="NoSpacing"/>
        <w:numPr>
          <w:ilvl w:val="0"/>
          <w:numId w:val="22"/>
        </w:numPr>
        <w:rPr>
          <w:rFonts w:ascii="Arial" w:hAnsi="Arial" w:cs="Arial"/>
          <w:lang w:eastAsia="en-US"/>
        </w:rPr>
      </w:pPr>
      <w:r w:rsidRPr="00DD2340">
        <w:rPr>
          <w:rFonts w:ascii="Arial" w:hAnsi="Arial" w:cs="Arial"/>
          <w:lang w:eastAsia="en-US"/>
        </w:rPr>
        <w:t>ROLLER TUBE:  Circular-shaped aluminum tube extruded from alloy and temper 6063 T-6.  Extruded tube to have a .063” wall thickness (2.5” outside diameter to have a 0.79” wall thickness).  Heavily reinforced with minimum of six internal ribs and flutes providing additional tensile strength and allows for secure placement of clutch and end plug.</w:t>
      </w:r>
    </w:p>
    <w:p w14:paraId="575F2C82" w14:textId="77777777" w:rsidR="00475707" w:rsidRPr="00DD2340" w:rsidRDefault="00475707" w:rsidP="00614B6A">
      <w:pPr>
        <w:pStyle w:val="NoSpacing"/>
        <w:numPr>
          <w:ilvl w:val="0"/>
          <w:numId w:val="22"/>
        </w:numPr>
        <w:rPr>
          <w:rFonts w:ascii="Arial" w:hAnsi="Arial" w:cs="Arial"/>
          <w:lang w:eastAsia="en-US"/>
        </w:rPr>
      </w:pPr>
      <w:r w:rsidRPr="00DD2340">
        <w:rPr>
          <w:rFonts w:ascii="Arial" w:hAnsi="Arial" w:cs="Arial"/>
          <w:lang w:eastAsia="en-US"/>
        </w:rPr>
        <w:lastRenderedPageBreak/>
        <w:t>SPRING-LOADED IDLE END:  Reinforced idler assembly containing spring loaded end plug with positive locking wheel allowing for up to 7/8” adjustment and provides for a secure installation and removal of shade.  Locking tube bearing plug contains minimum 6 ribs and flutes and inserted a minimum of 2 3/8” into roller tube on heavy duty systems.</w:t>
      </w:r>
    </w:p>
    <w:p w14:paraId="793B62F8" w14:textId="77777777" w:rsidR="00475707" w:rsidRPr="00DD2340" w:rsidRDefault="00475707" w:rsidP="00475707">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which option desired for Bottom Bar</w:t>
      </w:r>
    </w:p>
    <w:p w14:paraId="7650CBF0" w14:textId="77777777" w:rsidR="00475707" w:rsidRPr="00DD2340" w:rsidRDefault="00475707" w:rsidP="00614B6A">
      <w:pPr>
        <w:pStyle w:val="NoSpacing"/>
        <w:numPr>
          <w:ilvl w:val="0"/>
          <w:numId w:val="22"/>
        </w:numPr>
        <w:rPr>
          <w:rFonts w:ascii="Arial" w:hAnsi="Arial" w:cs="Arial"/>
          <w:lang w:eastAsia="en-US"/>
        </w:rPr>
      </w:pPr>
      <w:r w:rsidRPr="00DD2340">
        <w:rPr>
          <w:rFonts w:ascii="Arial" w:hAnsi="Arial" w:cs="Arial"/>
          <w:lang w:eastAsia="en-US"/>
        </w:rPr>
        <w:t xml:space="preserve">BOTTOM BAR:  Industry standard sealed </w:t>
      </w:r>
      <w:proofErr w:type="spellStart"/>
      <w:r w:rsidRPr="00DD2340">
        <w:rPr>
          <w:rFonts w:ascii="Arial" w:hAnsi="Arial" w:cs="Arial"/>
          <w:lang w:eastAsia="en-US"/>
        </w:rPr>
        <w:t>hembar</w:t>
      </w:r>
      <w:proofErr w:type="spellEnd"/>
      <w:r w:rsidRPr="00DD2340">
        <w:rPr>
          <w:rFonts w:ascii="Arial" w:hAnsi="Arial" w:cs="Arial"/>
          <w:lang w:eastAsia="en-US"/>
        </w:rPr>
        <w:t xml:space="preserve"> with weight sewn into pocket providing for tracking adjustments and uniform look of the hanging fabric panel.  Options include:  RB500 Bottom Bar, Flat Bottom Bar, or Fabric Wrapped Extruded </w:t>
      </w:r>
      <w:proofErr w:type="spellStart"/>
      <w:r w:rsidRPr="00DD2340">
        <w:rPr>
          <w:rFonts w:ascii="Arial" w:hAnsi="Arial" w:cs="Arial"/>
          <w:lang w:eastAsia="en-US"/>
        </w:rPr>
        <w:t>Hembar</w:t>
      </w:r>
      <w:proofErr w:type="spellEnd"/>
      <w:r w:rsidRPr="00DD2340">
        <w:rPr>
          <w:rFonts w:ascii="Arial" w:hAnsi="Arial" w:cs="Arial"/>
          <w:lang w:eastAsia="en-US"/>
        </w:rPr>
        <w:t>.</w:t>
      </w:r>
    </w:p>
    <w:p w14:paraId="14AC9C2B" w14:textId="77777777" w:rsidR="00475707" w:rsidRPr="00DD2340" w:rsidRDefault="00475707" w:rsidP="00614B6A">
      <w:pPr>
        <w:pStyle w:val="NoSpacing"/>
        <w:numPr>
          <w:ilvl w:val="0"/>
          <w:numId w:val="22"/>
        </w:numPr>
        <w:rPr>
          <w:rFonts w:ascii="Arial" w:hAnsi="Arial" w:cs="Arial"/>
          <w:lang w:eastAsia="en-US"/>
        </w:rPr>
      </w:pPr>
      <w:r w:rsidRPr="00DD2340">
        <w:rPr>
          <w:rFonts w:ascii="Arial" w:hAnsi="Arial" w:cs="Arial"/>
          <w:lang w:eastAsia="en-US"/>
        </w:rPr>
        <w:t>MOUNTING HARDWARE:  Manufacturer’s standard or heavy duty bracket constructed of hardened 1/8” thick steel to support full weight of shade with bracket and screw hole covers to provide uniform look.  Locking mechanism on bracket adapter provides for a secure installation and removal of the shade.</w:t>
      </w:r>
    </w:p>
    <w:p w14:paraId="3CEFD957" w14:textId="77777777" w:rsidR="00475707" w:rsidRPr="00DD2340" w:rsidRDefault="00475707" w:rsidP="00614B6A">
      <w:pPr>
        <w:pStyle w:val="NoSpacing"/>
        <w:numPr>
          <w:ilvl w:val="0"/>
          <w:numId w:val="24"/>
        </w:numPr>
        <w:rPr>
          <w:rFonts w:ascii="Arial" w:hAnsi="Arial" w:cs="Arial"/>
          <w:lang w:eastAsia="en-US"/>
        </w:rPr>
      </w:pPr>
      <w:r w:rsidRPr="00DD2340">
        <w:rPr>
          <w:rFonts w:ascii="Arial" w:hAnsi="Arial" w:cs="Arial"/>
          <w:lang w:eastAsia="en-US"/>
        </w:rPr>
        <w:t>Cradle-seated hardware without a locking mechanism will not be accepted.</w:t>
      </w:r>
    </w:p>
    <w:p w14:paraId="5871AF87" w14:textId="77777777" w:rsidR="00475707" w:rsidRPr="00DD2340" w:rsidRDefault="00475707" w:rsidP="00475707">
      <w:pPr>
        <w:pStyle w:val="NoSpacing"/>
        <w:rPr>
          <w:rFonts w:ascii="Arial" w:hAnsi="Arial" w:cs="Arial"/>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to add or delete the option for Integrated Leveling Device</w:t>
      </w:r>
    </w:p>
    <w:p w14:paraId="1C67AE7A" w14:textId="77777777" w:rsidR="00475707" w:rsidRPr="00DD2340" w:rsidRDefault="007B65A7" w:rsidP="00614B6A">
      <w:pPr>
        <w:pStyle w:val="NoSpacing"/>
        <w:numPr>
          <w:ilvl w:val="0"/>
          <w:numId w:val="22"/>
        </w:numPr>
        <w:rPr>
          <w:rFonts w:ascii="Arial" w:hAnsi="Arial" w:cs="Arial"/>
          <w:lang w:eastAsia="en-US"/>
        </w:rPr>
      </w:pPr>
      <w:r w:rsidRPr="00DD2340">
        <w:rPr>
          <w:rFonts w:ascii="Arial" w:hAnsi="Arial" w:cs="Arial"/>
          <w:lang w:eastAsia="en-US"/>
        </w:rPr>
        <w:t>INTEGRATED LEVELING DEVICE:  Built into the idle-end bracket (or intermediate bracket of a coupled shade) allowing for the vertical height adjustment of +/- one-half inch direction up or down, allowing the easy leveling of a fabric panel on its mounting surface.  This assists to keep the fabric rolling square to the tube, minimizing the chance of the fabric rolling into its hardware causing creases and damage to the ends of the fabric.</w:t>
      </w:r>
    </w:p>
    <w:p w14:paraId="509D4F64" w14:textId="77777777" w:rsidR="007B65A7" w:rsidRPr="00DD2340" w:rsidRDefault="007B65A7" w:rsidP="00614B6A">
      <w:pPr>
        <w:pStyle w:val="NoSpacing"/>
        <w:numPr>
          <w:ilvl w:val="0"/>
          <w:numId w:val="25"/>
        </w:numPr>
        <w:rPr>
          <w:rFonts w:ascii="Arial" w:hAnsi="Arial" w:cs="Arial"/>
          <w:lang w:eastAsia="en-US"/>
        </w:rPr>
      </w:pPr>
      <w:r w:rsidRPr="00DD2340">
        <w:rPr>
          <w:rFonts w:ascii="Arial" w:hAnsi="Arial" w:cs="Arial"/>
          <w:lang w:eastAsia="en-US"/>
        </w:rPr>
        <w:t>Adjusting fabric skewing through means of tape, paper, or cardboard tucked up inside the fabric at the tube is not acceptable.</w:t>
      </w:r>
    </w:p>
    <w:p w14:paraId="3DFB9DB3" w14:textId="77777777" w:rsidR="007B65A7" w:rsidRPr="00DD2340" w:rsidRDefault="007B65A7" w:rsidP="007B65A7">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one or more of the following options for Top Treatment</w:t>
      </w:r>
    </w:p>
    <w:p w14:paraId="78DDA4DB" w14:textId="77777777" w:rsidR="007B65A7" w:rsidRPr="00DD2340" w:rsidRDefault="007B65A7" w:rsidP="00614B6A">
      <w:pPr>
        <w:pStyle w:val="NoSpacing"/>
        <w:numPr>
          <w:ilvl w:val="0"/>
          <w:numId w:val="22"/>
        </w:numPr>
        <w:rPr>
          <w:rFonts w:ascii="Arial" w:hAnsi="Arial" w:cs="Arial"/>
          <w:lang w:eastAsia="en-US"/>
        </w:rPr>
      </w:pPr>
      <w:r w:rsidRPr="00DD2340">
        <w:rPr>
          <w:rFonts w:ascii="Arial" w:hAnsi="Arial" w:cs="Arial"/>
          <w:lang w:eastAsia="en-US"/>
        </w:rPr>
        <w:t xml:space="preserve">FASCIA:  </w:t>
      </w:r>
      <w:r w:rsidR="0060590A" w:rsidRPr="00DD2340">
        <w:rPr>
          <w:rFonts w:ascii="Arial" w:hAnsi="Arial" w:cs="Arial"/>
          <w:lang w:eastAsia="en-US"/>
        </w:rPr>
        <w:t>L-shaped removable aluminum extrusion valance that attaches to brackets and conceals roller shade.  Fascia at the bottom enclosure must allow a maximum of 1” gap to allow fabric to come through.  Exposure underneath greater than 1” is not to be accepted.</w:t>
      </w:r>
    </w:p>
    <w:p w14:paraId="6A0A54AD" w14:textId="77777777" w:rsidR="0060590A" w:rsidRPr="00DD2340" w:rsidRDefault="0060590A" w:rsidP="00614B6A">
      <w:pPr>
        <w:pStyle w:val="NoSpacing"/>
        <w:numPr>
          <w:ilvl w:val="0"/>
          <w:numId w:val="22"/>
        </w:numPr>
        <w:rPr>
          <w:rFonts w:ascii="Arial" w:hAnsi="Arial" w:cs="Arial"/>
          <w:lang w:eastAsia="en-US"/>
        </w:rPr>
      </w:pPr>
      <w:r w:rsidRPr="00DD2340">
        <w:rPr>
          <w:rFonts w:ascii="Arial" w:hAnsi="Arial" w:cs="Arial"/>
          <w:lang w:eastAsia="en-US"/>
        </w:rPr>
        <w:t>SURFACE OR CEILING-RECESSED POCKET:  Extruded aluminum alloy U-shaped housing for recessed mounting in acoustical tile or drywall ceilings.  5.25” (9” for Dual Shades) x 5.25” profile with removable bottom aluminum closure.  Ceiling-recessed pockets include an integrated tile support protrusion of ¾”.</w:t>
      </w:r>
    </w:p>
    <w:p w14:paraId="295F5913" w14:textId="77777777" w:rsidR="0060590A" w:rsidRPr="00DD2340" w:rsidRDefault="0060590A" w:rsidP="00614B6A">
      <w:pPr>
        <w:pStyle w:val="NoSpacing"/>
        <w:numPr>
          <w:ilvl w:val="0"/>
          <w:numId w:val="22"/>
        </w:numPr>
        <w:rPr>
          <w:rFonts w:ascii="Arial" w:hAnsi="Arial" w:cs="Arial"/>
          <w:lang w:eastAsia="en-US"/>
        </w:rPr>
      </w:pPr>
      <w:r w:rsidRPr="00DD2340">
        <w:rPr>
          <w:rFonts w:ascii="Arial" w:hAnsi="Arial" w:cs="Arial"/>
          <w:lang w:eastAsia="en-US"/>
        </w:rPr>
        <w:t xml:space="preserve">NO TOP TREATMENT:  Color-coordinated brackets with </w:t>
      </w:r>
      <w:proofErr w:type="spellStart"/>
      <w:r w:rsidRPr="00DD2340">
        <w:rPr>
          <w:rFonts w:ascii="Arial" w:hAnsi="Arial" w:cs="Arial"/>
          <w:lang w:eastAsia="en-US"/>
        </w:rPr>
        <w:t>endcaps</w:t>
      </w:r>
      <w:proofErr w:type="spellEnd"/>
      <w:r w:rsidRPr="00DD2340">
        <w:rPr>
          <w:rFonts w:ascii="Arial" w:hAnsi="Arial" w:cs="Arial"/>
          <w:lang w:eastAsia="en-US"/>
        </w:rPr>
        <w:t xml:space="preserve"> designed for an aesthetically-pleasing exposure, removing the need to extruded aluminum fascia or pocket.</w:t>
      </w:r>
    </w:p>
    <w:p w14:paraId="49E8FAC7" w14:textId="77777777" w:rsidR="0060590A" w:rsidRPr="00DD2340" w:rsidRDefault="0060590A" w:rsidP="0060590A">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to add, delete, or edit all of the following options</w:t>
      </w:r>
    </w:p>
    <w:p w14:paraId="09E98C13" w14:textId="77777777" w:rsidR="0060590A" w:rsidRPr="00DD2340" w:rsidRDefault="0060590A" w:rsidP="00614B6A">
      <w:pPr>
        <w:pStyle w:val="NoSpacing"/>
        <w:numPr>
          <w:ilvl w:val="0"/>
          <w:numId w:val="22"/>
        </w:numPr>
        <w:rPr>
          <w:rFonts w:ascii="Arial" w:hAnsi="Arial" w:cs="Arial"/>
          <w:lang w:eastAsia="en-US"/>
        </w:rPr>
      </w:pPr>
      <w:r w:rsidRPr="00DD2340">
        <w:rPr>
          <w:rFonts w:ascii="Arial" w:hAnsi="Arial" w:cs="Arial"/>
          <w:lang w:eastAsia="en-US"/>
        </w:rPr>
        <w:t>BLOCKOUT SYSTEM:  Extruded aluminum side channel with concealed mounting brackets.  Bottom bar with Nylon wool pile to prevent light leakage.</w:t>
      </w:r>
    </w:p>
    <w:p w14:paraId="5FAF57F8" w14:textId="77777777" w:rsidR="0060590A" w:rsidRPr="00DD2340" w:rsidRDefault="0060590A" w:rsidP="00614B6A">
      <w:pPr>
        <w:pStyle w:val="NoSpacing"/>
        <w:numPr>
          <w:ilvl w:val="0"/>
          <w:numId w:val="22"/>
        </w:numPr>
        <w:rPr>
          <w:rFonts w:ascii="Arial" w:hAnsi="Arial" w:cs="Arial"/>
          <w:lang w:eastAsia="en-US"/>
        </w:rPr>
      </w:pPr>
      <w:r w:rsidRPr="00DD2340">
        <w:rPr>
          <w:rFonts w:ascii="Arial" w:hAnsi="Arial" w:cs="Arial"/>
          <w:lang w:eastAsia="en-US"/>
        </w:rPr>
        <w:t>REVERSE ROLL:  Fabric falls off the front of the roll, rather than the industry-standard backside of the roll, also known as “waterfall”.</w:t>
      </w:r>
    </w:p>
    <w:p w14:paraId="64CE9F3B" w14:textId="77777777" w:rsidR="0060590A" w:rsidRPr="00DD2340" w:rsidRDefault="0060590A" w:rsidP="00614B6A">
      <w:pPr>
        <w:pStyle w:val="NoSpacing"/>
        <w:numPr>
          <w:ilvl w:val="0"/>
          <w:numId w:val="22"/>
        </w:numPr>
        <w:rPr>
          <w:rFonts w:ascii="Arial" w:hAnsi="Arial" w:cs="Arial"/>
          <w:lang w:eastAsia="en-US"/>
        </w:rPr>
      </w:pPr>
      <w:r w:rsidRPr="00DD2340">
        <w:rPr>
          <w:rFonts w:ascii="Arial" w:hAnsi="Arial" w:cs="Arial"/>
          <w:lang w:eastAsia="en-US"/>
        </w:rPr>
        <w:t>COUPLING OR BANDING:  Coupling is utilized when more than one fabric tube assembly is mechanically linked with adjacent panels, allowing a single operator to move multiple panels of fabric.  Banding is utilized when multiple panels of fabric are placed on the same tube.</w:t>
      </w:r>
    </w:p>
    <w:p w14:paraId="65BF87FA" w14:textId="77777777" w:rsidR="0060590A" w:rsidRPr="00DD2340" w:rsidRDefault="0060590A" w:rsidP="00614B6A">
      <w:pPr>
        <w:pStyle w:val="NoSpacing"/>
        <w:numPr>
          <w:ilvl w:val="0"/>
          <w:numId w:val="13"/>
        </w:numPr>
        <w:rPr>
          <w:rFonts w:ascii="Arial" w:hAnsi="Arial" w:cs="Arial"/>
          <w:lang w:eastAsia="en-US"/>
        </w:rPr>
      </w:pPr>
      <w:r w:rsidRPr="00DD2340">
        <w:rPr>
          <w:rFonts w:ascii="Arial" w:hAnsi="Arial" w:cs="Arial"/>
          <w:lang w:eastAsia="en-US"/>
        </w:rPr>
        <w:lastRenderedPageBreak/>
        <w:t>FABRICATION</w:t>
      </w:r>
    </w:p>
    <w:p w14:paraId="7FD07116" w14:textId="77777777" w:rsidR="0060590A" w:rsidRPr="00DD2340" w:rsidRDefault="0060590A" w:rsidP="00614B6A">
      <w:pPr>
        <w:pStyle w:val="NoSpacing"/>
        <w:numPr>
          <w:ilvl w:val="0"/>
          <w:numId w:val="26"/>
        </w:numPr>
        <w:rPr>
          <w:rFonts w:ascii="Arial" w:hAnsi="Arial" w:cs="Arial"/>
          <w:lang w:eastAsia="en-US"/>
        </w:rPr>
      </w:pPr>
      <w:r w:rsidRPr="00DD2340">
        <w:rPr>
          <w:rFonts w:ascii="Arial" w:hAnsi="Arial" w:cs="Arial"/>
          <w:lang w:eastAsia="en-US"/>
        </w:rPr>
        <w:t>Shade measurements shall be accurate to within +/- 1/8” or as recommended in writing by manufacturer.</w:t>
      </w:r>
    </w:p>
    <w:p w14:paraId="7A8F4F13" w14:textId="77777777" w:rsidR="00CB2D2F" w:rsidRPr="00DD2340" w:rsidRDefault="00CB2D2F" w:rsidP="00CB2D2F">
      <w:pPr>
        <w:pStyle w:val="NoSpacing"/>
        <w:rPr>
          <w:rFonts w:ascii="Arial" w:hAnsi="Arial" w:cs="Arial"/>
          <w:i/>
          <w:color w:val="FF0000"/>
          <w:lang w:eastAsia="en-US"/>
        </w:rPr>
      </w:pPr>
      <w:proofErr w:type="spellStart"/>
      <w:r w:rsidRPr="00DD2340">
        <w:rPr>
          <w:rFonts w:ascii="Arial" w:hAnsi="Arial" w:cs="Arial"/>
          <w:i/>
          <w:color w:val="FF0000"/>
          <w:lang w:eastAsia="en-US"/>
        </w:rPr>
        <w:t>Specifier</w:t>
      </w:r>
      <w:proofErr w:type="spellEnd"/>
      <w:r w:rsidRPr="00DD2340">
        <w:rPr>
          <w:rFonts w:ascii="Arial" w:hAnsi="Arial" w:cs="Arial"/>
          <w:i/>
          <w:color w:val="FF0000"/>
          <w:lang w:eastAsia="en-US"/>
        </w:rPr>
        <w:t xml:space="preserve"> to choose appropriate fabric</w:t>
      </w:r>
    </w:p>
    <w:p w14:paraId="66D9964B" w14:textId="77777777" w:rsidR="000566A9" w:rsidRPr="00DD2340" w:rsidRDefault="00AF410E" w:rsidP="00614B6A">
      <w:pPr>
        <w:pStyle w:val="NoSpacing"/>
        <w:numPr>
          <w:ilvl w:val="0"/>
          <w:numId w:val="13"/>
        </w:numPr>
        <w:rPr>
          <w:rFonts w:ascii="Arial" w:hAnsi="Arial" w:cs="Arial"/>
          <w:lang w:eastAsia="en-US"/>
        </w:rPr>
      </w:pPr>
      <w:r w:rsidRPr="00DD2340">
        <w:rPr>
          <w:rFonts w:ascii="Arial" w:hAnsi="Arial" w:cs="Arial"/>
          <w:lang w:eastAsia="en-US"/>
        </w:rPr>
        <w:t xml:space="preserve">FABRICS:  </w:t>
      </w:r>
      <w:r w:rsidRPr="00DD2340">
        <w:rPr>
          <w:rFonts w:ascii="Arial" w:hAnsi="Arial" w:cs="Arial"/>
          <w:i/>
          <w:lang w:eastAsia="en-US"/>
        </w:rPr>
        <w:t xml:space="preserve">Fabric and color to be </w:t>
      </w:r>
      <w:proofErr w:type="spellStart"/>
      <w:r w:rsidRPr="00DD2340">
        <w:rPr>
          <w:rFonts w:ascii="Arial" w:hAnsi="Arial" w:cs="Arial"/>
          <w:i/>
          <w:lang w:eastAsia="en-US"/>
        </w:rPr>
        <w:t>choosen</w:t>
      </w:r>
      <w:proofErr w:type="spellEnd"/>
      <w:r w:rsidRPr="00DD2340">
        <w:rPr>
          <w:rFonts w:ascii="Arial" w:hAnsi="Arial" w:cs="Arial"/>
          <w:i/>
          <w:lang w:eastAsia="en-US"/>
        </w:rPr>
        <w:t xml:space="preserve"> by </w:t>
      </w:r>
      <w:proofErr w:type="spellStart"/>
      <w:r w:rsidRPr="00DD2340">
        <w:rPr>
          <w:rFonts w:ascii="Arial" w:hAnsi="Arial" w:cs="Arial"/>
          <w:i/>
          <w:lang w:eastAsia="en-US"/>
        </w:rPr>
        <w:t>specifier</w:t>
      </w:r>
      <w:proofErr w:type="spellEnd"/>
      <w:r w:rsidRPr="00DD2340">
        <w:rPr>
          <w:rFonts w:ascii="Arial" w:hAnsi="Arial" w:cs="Arial"/>
          <w:i/>
          <w:lang w:eastAsia="en-US"/>
        </w:rPr>
        <w:t>, including PVC-coated fiberglass, PVC-coated polyester, and/or PVC-free fabrics.</w:t>
      </w:r>
    </w:p>
    <w:p w14:paraId="4467A7F8" w14:textId="77777777" w:rsidR="00AF410E" w:rsidRPr="00DD2340" w:rsidRDefault="00AF410E" w:rsidP="00AF410E">
      <w:pPr>
        <w:pStyle w:val="NoSpacing"/>
        <w:ind w:left="1080"/>
        <w:rPr>
          <w:rFonts w:ascii="Arial" w:hAnsi="Arial" w:cs="Arial"/>
          <w:lang w:eastAsia="en-US"/>
        </w:rPr>
      </w:pPr>
    </w:p>
    <w:p w14:paraId="57A39E13" w14:textId="77777777" w:rsidR="000566A9" w:rsidRPr="00DD2340" w:rsidRDefault="000566A9" w:rsidP="000566A9">
      <w:pPr>
        <w:pStyle w:val="NoSpacing"/>
        <w:rPr>
          <w:rFonts w:ascii="Arial" w:hAnsi="Arial" w:cs="Arial"/>
          <w:lang w:eastAsia="en-US"/>
        </w:rPr>
      </w:pPr>
      <w:r w:rsidRPr="00DD2340">
        <w:rPr>
          <w:rFonts w:ascii="Arial" w:hAnsi="Arial" w:cs="Arial"/>
          <w:lang w:eastAsia="en-US"/>
        </w:rPr>
        <w:t>Part III – EXECUTION</w:t>
      </w:r>
    </w:p>
    <w:p w14:paraId="3AF41598" w14:textId="77777777" w:rsidR="000566A9" w:rsidRPr="00DD2340" w:rsidRDefault="000566A9" w:rsidP="00614B6A">
      <w:pPr>
        <w:pStyle w:val="NoSpacing"/>
        <w:numPr>
          <w:ilvl w:val="0"/>
          <w:numId w:val="16"/>
        </w:numPr>
        <w:rPr>
          <w:rFonts w:ascii="Arial" w:hAnsi="Arial" w:cs="Arial"/>
          <w:lang w:eastAsia="en-US"/>
        </w:rPr>
      </w:pPr>
      <w:r w:rsidRPr="00DD2340">
        <w:rPr>
          <w:rFonts w:ascii="Arial" w:hAnsi="Arial" w:cs="Arial"/>
          <w:lang w:eastAsia="en-US"/>
        </w:rPr>
        <w:t>Inspection</w:t>
      </w:r>
    </w:p>
    <w:p w14:paraId="40ED4821" w14:textId="77777777" w:rsidR="000566A9" w:rsidRPr="00DD2340" w:rsidRDefault="000566A9" w:rsidP="00614B6A">
      <w:pPr>
        <w:pStyle w:val="NoSpacing"/>
        <w:numPr>
          <w:ilvl w:val="0"/>
          <w:numId w:val="17"/>
        </w:numPr>
        <w:rPr>
          <w:rFonts w:ascii="Arial" w:hAnsi="Arial" w:cs="Arial"/>
          <w:lang w:eastAsia="en-US"/>
        </w:rPr>
      </w:pPr>
      <w:r w:rsidRPr="00DD2340">
        <w:rPr>
          <w:rFonts w:ascii="Arial" w:hAnsi="Arial" w:cs="Arial"/>
          <w:lang w:eastAsia="en-US"/>
        </w:rPr>
        <w:t>Subcontractor shall be responsible for inspection on site, approval of mounting surface, installation conditions, and field measurement for this work.</w:t>
      </w:r>
    </w:p>
    <w:p w14:paraId="69F4E0A5" w14:textId="77777777" w:rsidR="000566A9" w:rsidRPr="00DD2340" w:rsidRDefault="000566A9" w:rsidP="00614B6A">
      <w:pPr>
        <w:pStyle w:val="NoSpacing"/>
        <w:numPr>
          <w:ilvl w:val="0"/>
          <w:numId w:val="17"/>
        </w:numPr>
        <w:rPr>
          <w:rFonts w:ascii="Arial" w:hAnsi="Arial" w:cs="Arial"/>
          <w:lang w:eastAsia="en-US"/>
        </w:rPr>
      </w:pPr>
      <w:r w:rsidRPr="00DD2340">
        <w:rPr>
          <w:rFonts w:ascii="Arial" w:hAnsi="Arial" w:cs="Arial"/>
          <w:lang w:eastAsia="en-US"/>
        </w:rPr>
        <w:t>Other interacting trades shall receive drawings of shade systems, dimensions, assembly, and installation methods from subcontractor upon request.</w:t>
      </w:r>
    </w:p>
    <w:p w14:paraId="725AFECB" w14:textId="77777777" w:rsidR="000566A9" w:rsidRPr="00DD2340" w:rsidRDefault="000566A9" w:rsidP="00614B6A">
      <w:pPr>
        <w:pStyle w:val="NoSpacing"/>
        <w:numPr>
          <w:ilvl w:val="0"/>
          <w:numId w:val="16"/>
        </w:numPr>
        <w:rPr>
          <w:rFonts w:ascii="Arial" w:hAnsi="Arial" w:cs="Arial"/>
          <w:lang w:eastAsia="en-US"/>
        </w:rPr>
      </w:pPr>
      <w:r w:rsidRPr="00DD2340">
        <w:rPr>
          <w:rFonts w:ascii="Arial" w:hAnsi="Arial" w:cs="Arial"/>
          <w:lang w:eastAsia="en-US"/>
        </w:rPr>
        <w:t>Installation</w:t>
      </w:r>
    </w:p>
    <w:p w14:paraId="27ED9E52" w14:textId="77777777" w:rsidR="000566A9" w:rsidRPr="00DD2340" w:rsidRDefault="00D33A3B" w:rsidP="00614B6A">
      <w:pPr>
        <w:pStyle w:val="NoSpacing"/>
        <w:numPr>
          <w:ilvl w:val="0"/>
          <w:numId w:val="18"/>
        </w:numPr>
        <w:rPr>
          <w:rFonts w:ascii="Arial" w:hAnsi="Arial" w:cs="Arial"/>
          <w:lang w:eastAsia="en-US"/>
        </w:rPr>
      </w:pPr>
      <w:r w:rsidRPr="00DD2340">
        <w:rPr>
          <w:rFonts w:ascii="Arial" w:hAnsi="Arial" w:cs="Arial"/>
          <w:lang w:eastAsia="en-US"/>
        </w:rPr>
        <w:t>Installation shall comply with manufacturer’s specifications, standard and procedures as detailed on contract drawings</w:t>
      </w:r>
    </w:p>
    <w:p w14:paraId="61DF6AE8" w14:textId="77777777" w:rsidR="00D33A3B" w:rsidRPr="00DD2340" w:rsidRDefault="00D33A3B" w:rsidP="00614B6A">
      <w:pPr>
        <w:pStyle w:val="NoSpacing"/>
        <w:numPr>
          <w:ilvl w:val="0"/>
          <w:numId w:val="18"/>
        </w:numPr>
        <w:rPr>
          <w:rFonts w:ascii="Arial" w:hAnsi="Arial" w:cs="Arial"/>
          <w:lang w:eastAsia="en-US"/>
        </w:rPr>
      </w:pPr>
      <w:r w:rsidRPr="00DD2340">
        <w:rPr>
          <w:rFonts w:ascii="Arial" w:hAnsi="Arial" w:cs="Arial"/>
          <w:lang w:eastAsia="en-US"/>
        </w:rPr>
        <w:t>Adequate clearance shall be provided to permit unencumbered operation of shade and hardware.</w:t>
      </w:r>
    </w:p>
    <w:p w14:paraId="53152C2F" w14:textId="77777777" w:rsidR="00D33A3B" w:rsidRPr="00DD2340" w:rsidRDefault="00D33A3B" w:rsidP="00614B6A">
      <w:pPr>
        <w:pStyle w:val="NoSpacing"/>
        <w:numPr>
          <w:ilvl w:val="0"/>
          <w:numId w:val="18"/>
        </w:numPr>
        <w:rPr>
          <w:rFonts w:ascii="Arial" w:hAnsi="Arial" w:cs="Arial"/>
          <w:lang w:eastAsia="en-US"/>
        </w:rPr>
      </w:pPr>
      <w:r w:rsidRPr="00DD2340">
        <w:rPr>
          <w:rFonts w:ascii="Arial" w:hAnsi="Arial" w:cs="Arial"/>
          <w:lang w:eastAsia="en-US"/>
        </w:rPr>
        <w:t>Clean finish installation of dirt and finger marks.  Leave work area clean and free of debris.</w:t>
      </w:r>
    </w:p>
    <w:p w14:paraId="6E4CE21C" w14:textId="77777777" w:rsidR="00D33A3B" w:rsidRPr="00DD2340" w:rsidRDefault="00D33A3B" w:rsidP="00614B6A">
      <w:pPr>
        <w:pStyle w:val="NoSpacing"/>
        <w:numPr>
          <w:ilvl w:val="0"/>
          <w:numId w:val="16"/>
        </w:numPr>
        <w:rPr>
          <w:rFonts w:ascii="Arial" w:hAnsi="Arial" w:cs="Arial"/>
          <w:lang w:eastAsia="en-US"/>
        </w:rPr>
      </w:pPr>
      <w:r w:rsidRPr="00DD2340">
        <w:rPr>
          <w:rFonts w:ascii="Arial" w:hAnsi="Arial" w:cs="Arial"/>
          <w:lang w:eastAsia="en-US"/>
        </w:rPr>
        <w:t>Demonstration</w:t>
      </w:r>
    </w:p>
    <w:p w14:paraId="168B409D" w14:textId="77777777" w:rsidR="00D33A3B" w:rsidRPr="00DD2340" w:rsidRDefault="00D33A3B" w:rsidP="00614B6A">
      <w:pPr>
        <w:pStyle w:val="NoSpacing"/>
        <w:numPr>
          <w:ilvl w:val="0"/>
          <w:numId w:val="19"/>
        </w:numPr>
        <w:rPr>
          <w:rFonts w:ascii="Arial" w:hAnsi="Arial" w:cs="Arial"/>
          <w:lang w:eastAsia="en-US"/>
        </w:rPr>
      </w:pPr>
      <w:r w:rsidRPr="00DD2340">
        <w:rPr>
          <w:rFonts w:ascii="Arial" w:hAnsi="Arial" w:cs="Arial"/>
          <w:lang w:eastAsia="en-US"/>
        </w:rPr>
        <w:t>Demonstrate operation method and instruct owner’s personnel in the proper operation and maintenance of the roller shades.</w:t>
      </w:r>
    </w:p>
    <w:p w14:paraId="773A84FF" w14:textId="77777777" w:rsidR="00D33A3B" w:rsidRPr="00DD2340" w:rsidRDefault="00D33A3B" w:rsidP="00614B6A">
      <w:pPr>
        <w:pStyle w:val="NoSpacing"/>
        <w:numPr>
          <w:ilvl w:val="0"/>
          <w:numId w:val="16"/>
        </w:numPr>
        <w:rPr>
          <w:rFonts w:ascii="Arial" w:hAnsi="Arial" w:cs="Arial"/>
          <w:lang w:eastAsia="en-US"/>
        </w:rPr>
      </w:pPr>
      <w:r w:rsidRPr="00DD2340">
        <w:rPr>
          <w:rFonts w:ascii="Arial" w:hAnsi="Arial" w:cs="Arial"/>
          <w:lang w:eastAsia="en-US"/>
        </w:rPr>
        <w:t>Schedule</w:t>
      </w:r>
    </w:p>
    <w:p w14:paraId="1B0D3329" w14:textId="77777777" w:rsidR="00D33A3B" w:rsidRPr="00DD2340" w:rsidRDefault="00D33A3B" w:rsidP="00614B6A">
      <w:pPr>
        <w:pStyle w:val="NoSpacing"/>
        <w:numPr>
          <w:ilvl w:val="0"/>
          <w:numId w:val="20"/>
        </w:numPr>
        <w:rPr>
          <w:rFonts w:ascii="Arial" w:hAnsi="Arial" w:cs="Arial"/>
          <w:lang w:eastAsia="en-US"/>
        </w:rPr>
      </w:pPr>
      <w:r w:rsidRPr="00DD2340">
        <w:rPr>
          <w:rFonts w:ascii="Arial" w:hAnsi="Arial" w:cs="Arial"/>
          <w:lang w:eastAsia="en-US"/>
        </w:rPr>
        <w:t>Exterior Windows</w:t>
      </w:r>
    </w:p>
    <w:p w14:paraId="64705D92" w14:textId="77777777" w:rsidR="00D33A3B" w:rsidRPr="00DD2340" w:rsidRDefault="00D33A3B" w:rsidP="00614B6A">
      <w:pPr>
        <w:pStyle w:val="NoSpacing"/>
        <w:numPr>
          <w:ilvl w:val="0"/>
          <w:numId w:val="20"/>
        </w:numPr>
        <w:rPr>
          <w:rFonts w:ascii="Arial" w:hAnsi="Arial" w:cs="Arial"/>
          <w:lang w:eastAsia="en-US"/>
        </w:rPr>
      </w:pPr>
      <w:r w:rsidRPr="00DD2340">
        <w:rPr>
          <w:rFonts w:ascii="Arial" w:hAnsi="Arial" w:cs="Arial"/>
          <w:lang w:eastAsia="en-US"/>
        </w:rPr>
        <w:t>Interior Relights</w:t>
      </w:r>
    </w:p>
    <w:p w14:paraId="45C2944A" w14:textId="77777777" w:rsidR="00FA028F" w:rsidRPr="00DD2340" w:rsidRDefault="00FA028F" w:rsidP="00FA028F">
      <w:pPr>
        <w:pStyle w:val="NoSpacing"/>
        <w:rPr>
          <w:rFonts w:ascii="Arial" w:hAnsi="Arial" w:cs="Arial"/>
          <w:lang w:eastAsia="en-US"/>
        </w:rPr>
      </w:pPr>
    </w:p>
    <w:p w14:paraId="54BFA416" w14:textId="77777777" w:rsidR="00FA028F" w:rsidRPr="00DD2340" w:rsidRDefault="00AF410E" w:rsidP="00AF410E">
      <w:pPr>
        <w:pStyle w:val="NoSpacing"/>
        <w:jc w:val="center"/>
        <w:rPr>
          <w:rFonts w:ascii="Arial" w:hAnsi="Arial" w:cs="Arial"/>
          <w:b/>
        </w:rPr>
      </w:pPr>
      <w:r w:rsidRPr="00DD2340">
        <w:rPr>
          <w:rFonts w:ascii="Arial" w:hAnsi="Arial" w:cs="Arial"/>
          <w:b/>
        </w:rPr>
        <w:t>END OF SECTION 12492</w:t>
      </w:r>
    </w:p>
    <w:p w14:paraId="5706CB97" w14:textId="77777777" w:rsidR="00FE3A0A" w:rsidRPr="00DD2340" w:rsidRDefault="00FE3A0A" w:rsidP="00FA028F">
      <w:pPr>
        <w:pStyle w:val="NoSpacing"/>
        <w:rPr>
          <w:rFonts w:ascii="Arial" w:hAnsi="Arial" w:cs="Arial"/>
        </w:rPr>
      </w:pPr>
    </w:p>
    <w:sectPr w:rsidR="00FE3A0A" w:rsidRPr="00DD23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22264" w14:textId="77777777" w:rsidR="003C78D8" w:rsidRDefault="003C78D8">
      <w:pPr>
        <w:spacing w:after="0" w:line="240" w:lineRule="auto"/>
      </w:pPr>
      <w:r>
        <w:separator/>
      </w:r>
    </w:p>
  </w:endnote>
  <w:endnote w:type="continuationSeparator" w:id="0">
    <w:p w14:paraId="40729B6A" w14:textId="77777777" w:rsidR="003C78D8" w:rsidRDefault="003C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华文楷体">
    <w:charset w:val="86"/>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504CC" w14:textId="77777777" w:rsidR="003C78D8" w:rsidRDefault="003C78D8">
      <w:pPr>
        <w:spacing w:after="0" w:line="240" w:lineRule="auto"/>
      </w:pPr>
      <w:r>
        <w:separator/>
      </w:r>
    </w:p>
  </w:footnote>
  <w:footnote w:type="continuationSeparator" w:id="0">
    <w:p w14:paraId="01A820F3" w14:textId="77777777" w:rsidR="003C78D8" w:rsidRDefault="003C78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121F1A"/>
    <w:multiLevelType w:val="hybridMultilevel"/>
    <w:tmpl w:val="8D8EE16A"/>
    <w:lvl w:ilvl="0" w:tplc="D774F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45A08DE8">
      <w:start w:val="1"/>
      <w:numFmt w:val="lowerRoman"/>
      <w:lvlText w:val="%6."/>
      <w:lvlJc w:val="right"/>
      <w:pPr>
        <w:ind w:left="5400" w:hanging="180"/>
      </w:pPr>
      <w:rPr>
        <w:rFonts w:asciiTheme="majorHAnsi" w:eastAsia="Times New Roman" w:hAnsiTheme="majorHAnsi" w:cs="Times New Roman"/>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3367F"/>
    <w:multiLevelType w:val="hybridMultilevel"/>
    <w:tmpl w:val="399440D2"/>
    <w:lvl w:ilvl="0" w:tplc="995837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AB6B76"/>
    <w:multiLevelType w:val="hybridMultilevel"/>
    <w:tmpl w:val="123248A0"/>
    <w:lvl w:ilvl="0" w:tplc="0548F6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0D0E51"/>
    <w:multiLevelType w:val="hybridMultilevel"/>
    <w:tmpl w:val="FCF6F330"/>
    <w:lvl w:ilvl="0" w:tplc="655E67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9A2874"/>
    <w:multiLevelType w:val="hybridMultilevel"/>
    <w:tmpl w:val="E0BC0636"/>
    <w:lvl w:ilvl="0" w:tplc="D2B287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E5612D"/>
    <w:multiLevelType w:val="hybridMultilevel"/>
    <w:tmpl w:val="4FA4A98E"/>
    <w:lvl w:ilvl="0" w:tplc="F732F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35592D"/>
    <w:multiLevelType w:val="hybridMultilevel"/>
    <w:tmpl w:val="00AAFC3A"/>
    <w:lvl w:ilvl="0" w:tplc="5E4AC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C2C1F"/>
    <w:multiLevelType w:val="hybridMultilevel"/>
    <w:tmpl w:val="B3CC19B0"/>
    <w:lvl w:ilvl="0" w:tplc="DFE6F404">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966E15"/>
    <w:multiLevelType w:val="hybridMultilevel"/>
    <w:tmpl w:val="145C6CE2"/>
    <w:lvl w:ilvl="0" w:tplc="D7381B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2FD087E"/>
    <w:multiLevelType w:val="hybridMultilevel"/>
    <w:tmpl w:val="649AD9BC"/>
    <w:lvl w:ilvl="0" w:tplc="BD04B7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FE7A72"/>
    <w:multiLevelType w:val="hybridMultilevel"/>
    <w:tmpl w:val="EEF6DB0E"/>
    <w:lvl w:ilvl="0" w:tplc="005C3C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E803F1"/>
    <w:multiLevelType w:val="hybridMultilevel"/>
    <w:tmpl w:val="B6267030"/>
    <w:lvl w:ilvl="0" w:tplc="D132F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460D09"/>
    <w:multiLevelType w:val="hybridMultilevel"/>
    <w:tmpl w:val="DE18011C"/>
    <w:lvl w:ilvl="0" w:tplc="007CF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9160EF"/>
    <w:multiLevelType w:val="hybridMultilevel"/>
    <w:tmpl w:val="24681206"/>
    <w:lvl w:ilvl="0" w:tplc="0CBE4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5466C8"/>
    <w:multiLevelType w:val="hybridMultilevel"/>
    <w:tmpl w:val="8396976E"/>
    <w:lvl w:ilvl="0" w:tplc="DEFC2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CD1F3B"/>
    <w:multiLevelType w:val="hybridMultilevel"/>
    <w:tmpl w:val="356CBACE"/>
    <w:lvl w:ilvl="0" w:tplc="F348B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084747"/>
    <w:multiLevelType w:val="hybridMultilevel"/>
    <w:tmpl w:val="02445520"/>
    <w:lvl w:ilvl="0" w:tplc="191A46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2A160C4"/>
    <w:multiLevelType w:val="hybridMultilevel"/>
    <w:tmpl w:val="ACB088A0"/>
    <w:lvl w:ilvl="0" w:tplc="EE84F3B0">
      <w:start w:val="1"/>
      <w:numFmt w:val="lowerRoman"/>
      <w:lvlText w:val="%1."/>
      <w:lvlJc w:val="left"/>
      <w:pPr>
        <w:ind w:left="1800" w:hanging="360"/>
      </w:pPr>
      <w:rPr>
        <w:rFonts w:asciiTheme="majorHAnsi" w:eastAsia="Times New Roman" w:hAnsiTheme="maj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FD7D49"/>
    <w:multiLevelType w:val="hybridMultilevel"/>
    <w:tmpl w:val="BB4024CC"/>
    <w:lvl w:ilvl="0" w:tplc="7DEAD6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4CB5FD5"/>
    <w:multiLevelType w:val="hybridMultilevel"/>
    <w:tmpl w:val="DC64861E"/>
    <w:lvl w:ilvl="0" w:tplc="D7C42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A7A1F"/>
    <w:multiLevelType w:val="hybridMultilevel"/>
    <w:tmpl w:val="E410D9EE"/>
    <w:lvl w:ilvl="0" w:tplc="2A321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22687D"/>
    <w:multiLevelType w:val="hybridMultilevel"/>
    <w:tmpl w:val="92684DA4"/>
    <w:lvl w:ilvl="0" w:tplc="1262B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25">
    <w:nsid w:val="4D197C7B"/>
    <w:multiLevelType w:val="hybridMultilevel"/>
    <w:tmpl w:val="5E7C24CA"/>
    <w:lvl w:ilvl="0" w:tplc="0A0CBF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F973A5"/>
    <w:multiLevelType w:val="hybridMultilevel"/>
    <w:tmpl w:val="CA9C6A62"/>
    <w:lvl w:ilvl="0" w:tplc="BEA8D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754F71"/>
    <w:multiLevelType w:val="hybridMultilevel"/>
    <w:tmpl w:val="52C6CA5E"/>
    <w:lvl w:ilvl="0" w:tplc="323ED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151F03"/>
    <w:multiLevelType w:val="hybridMultilevel"/>
    <w:tmpl w:val="5DDC3C02"/>
    <w:lvl w:ilvl="0" w:tplc="D70EC6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2312CB0"/>
    <w:multiLevelType w:val="hybridMultilevel"/>
    <w:tmpl w:val="FAFA1596"/>
    <w:lvl w:ilvl="0" w:tplc="D996E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6690B14"/>
    <w:multiLevelType w:val="hybridMultilevel"/>
    <w:tmpl w:val="9E546400"/>
    <w:lvl w:ilvl="0" w:tplc="8F648C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76600CB"/>
    <w:multiLevelType w:val="hybridMultilevel"/>
    <w:tmpl w:val="C4C0AE98"/>
    <w:lvl w:ilvl="0" w:tplc="0B46F7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7542FE"/>
    <w:multiLevelType w:val="hybridMultilevel"/>
    <w:tmpl w:val="FD72A872"/>
    <w:lvl w:ilvl="0" w:tplc="2006D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144D09"/>
    <w:multiLevelType w:val="hybridMultilevel"/>
    <w:tmpl w:val="4C8E507C"/>
    <w:lvl w:ilvl="0" w:tplc="8EFE0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F94B09"/>
    <w:multiLevelType w:val="hybridMultilevel"/>
    <w:tmpl w:val="1F927828"/>
    <w:lvl w:ilvl="0" w:tplc="F51CE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BC77D1"/>
    <w:multiLevelType w:val="hybridMultilevel"/>
    <w:tmpl w:val="E464550C"/>
    <w:lvl w:ilvl="0" w:tplc="70AABA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707233C"/>
    <w:multiLevelType w:val="hybridMultilevel"/>
    <w:tmpl w:val="E3E2E558"/>
    <w:lvl w:ilvl="0" w:tplc="F6D4B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B35A93"/>
    <w:multiLevelType w:val="hybridMultilevel"/>
    <w:tmpl w:val="50A2E39C"/>
    <w:lvl w:ilvl="0" w:tplc="DF9AD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E64F25"/>
    <w:multiLevelType w:val="hybridMultilevel"/>
    <w:tmpl w:val="96967D30"/>
    <w:lvl w:ilvl="0" w:tplc="BD3896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CB62792"/>
    <w:multiLevelType w:val="hybridMultilevel"/>
    <w:tmpl w:val="8E5017DC"/>
    <w:lvl w:ilvl="0" w:tplc="E5046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E52665D"/>
    <w:multiLevelType w:val="hybridMultilevel"/>
    <w:tmpl w:val="E188BABA"/>
    <w:lvl w:ilvl="0" w:tplc="61D22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33"/>
  </w:num>
  <w:num w:numId="3">
    <w:abstractNumId w:val="16"/>
  </w:num>
  <w:num w:numId="4">
    <w:abstractNumId w:val="1"/>
  </w:num>
  <w:num w:numId="5">
    <w:abstractNumId w:val="22"/>
  </w:num>
  <w:num w:numId="6">
    <w:abstractNumId w:val="37"/>
  </w:num>
  <w:num w:numId="7">
    <w:abstractNumId w:val="23"/>
  </w:num>
  <w:num w:numId="8">
    <w:abstractNumId w:val="6"/>
  </w:num>
  <w:num w:numId="9">
    <w:abstractNumId w:val="12"/>
  </w:num>
  <w:num w:numId="10">
    <w:abstractNumId w:val="27"/>
  </w:num>
  <w:num w:numId="11">
    <w:abstractNumId w:val="11"/>
  </w:num>
  <w:num w:numId="12">
    <w:abstractNumId w:val="14"/>
  </w:num>
  <w:num w:numId="13">
    <w:abstractNumId w:val="21"/>
  </w:num>
  <w:num w:numId="14">
    <w:abstractNumId w:val="13"/>
  </w:num>
  <w:num w:numId="15">
    <w:abstractNumId w:val="17"/>
  </w:num>
  <w:num w:numId="16">
    <w:abstractNumId w:val="26"/>
  </w:num>
  <w:num w:numId="17">
    <w:abstractNumId w:val="32"/>
  </w:num>
  <w:num w:numId="18">
    <w:abstractNumId w:val="31"/>
  </w:num>
  <w:num w:numId="19">
    <w:abstractNumId w:val="15"/>
  </w:num>
  <w:num w:numId="20">
    <w:abstractNumId w:val="36"/>
  </w:num>
  <w:num w:numId="21">
    <w:abstractNumId w:val="3"/>
  </w:num>
  <w:num w:numId="22">
    <w:abstractNumId w:val="20"/>
  </w:num>
  <w:num w:numId="23">
    <w:abstractNumId w:val="40"/>
  </w:num>
  <w:num w:numId="24">
    <w:abstractNumId w:val="39"/>
  </w:num>
  <w:num w:numId="25">
    <w:abstractNumId w:val="30"/>
  </w:num>
  <w:num w:numId="26">
    <w:abstractNumId w:val="5"/>
  </w:num>
  <w:num w:numId="27">
    <w:abstractNumId w:val="0"/>
  </w:num>
  <w:num w:numId="28">
    <w:abstractNumId w:val="19"/>
  </w:num>
  <w:num w:numId="29">
    <w:abstractNumId w:val="8"/>
  </w:num>
  <w:num w:numId="30">
    <w:abstractNumId w:val="34"/>
  </w:num>
  <w:num w:numId="31">
    <w:abstractNumId w:val="10"/>
  </w:num>
  <w:num w:numId="32">
    <w:abstractNumId w:val="25"/>
  </w:num>
  <w:num w:numId="33">
    <w:abstractNumId w:val="7"/>
  </w:num>
  <w:num w:numId="34">
    <w:abstractNumId w:val="38"/>
  </w:num>
  <w:num w:numId="35">
    <w:abstractNumId w:val="2"/>
  </w:num>
  <w:num w:numId="36">
    <w:abstractNumId w:val="18"/>
  </w:num>
  <w:num w:numId="37">
    <w:abstractNumId w:val="9"/>
  </w:num>
  <w:num w:numId="38">
    <w:abstractNumId w:val="28"/>
  </w:num>
  <w:num w:numId="39">
    <w:abstractNumId w:val="35"/>
  </w:num>
  <w:num w:numId="40">
    <w:abstractNumId w:val="4"/>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014BC5"/>
    <w:rsid w:val="00021F25"/>
    <w:rsid w:val="00024918"/>
    <w:rsid w:val="000260BA"/>
    <w:rsid w:val="000566A9"/>
    <w:rsid w:val="000C57CF"/>
    <w:rsid w:val="00177A6E"/>
    <w:rsid w:val="001F5A71"/>
    <w:rsid w:val="00204542"/>
    <w:rsid w:val="0023114C"/>
    <w:rsid w:val="002A0732"/>
    <w:rsid w:val="002E34A7"/>
    <w:rsid w:val="00347C9A"/>
    <w:rsid w:val="00381559"/>
    <w:rsid w:val="003C78D8"/>
    <w:rsid w:val="003D0AFB"/>
    <w:rsid w:val="0044365F"/>
    <w:rsid w:val="00446621"/>
    <w:rsid w:val="00475707"/>
    <w:rsid w:val="00491198"/>
    <w:rsid w:val="004F32C9"/>
    <w:rsid w:val="00542CD7"/>
    <w:rsid w:val="005460B7"/>
    <w:rsid w:val="0060590A"/>
    <w:rsid w:val="00614B6A"/>
    <w:rsid w:val="00680441"/>
    <w:rsid w:val="007606DB"/>
    <w:rsid w:val="007B65A7"/>
    <w:rsid w:val="00843C87"/>
    <w:rsid w:val="008C705D"/>
    <w:rsid w:val="00A3269C"/>
    <w:rsid w:val="00A37E6E"/>
    <w:rsid w:val="00A758A4"/>
    <w:rsid w:val="00AB38B2"/>
    <w:rsid w:val="00AF410E"/>
    <w:rsid w:val="00B02793"/>
    <w:rsid w:val="00B436FE"/>
    <w:rsid w:val="00BF4801"/>
    <w:rsid w:val="00C464E4"/>
    <w:rsid w:val="00C744B0"/>
    <w:rsid w:val="00CB2D2F"/>
    <w:rsid w:val="00CB2D56"/>
    <w:rsid w:val="00D33A3B"/>
    <w:rsid w:val="00D427D3"/>
    <w:rsid w:val="00D778B9"/>
    <w:rsid w:val="00D96B9A"/>
    <w:rsid w:val="00DA02BC"/>
    <w:rsid w:val="00DD2340"/>
    <w:rsid w:val="00E454FD"/>
    <w:rsid w:val="00ED75E7"/>
    <w:rsid w:val="00F42842"/>
    <w:rsid w:val="00FA028F"/>
    <w:rsid w:val="00FE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DF76"/>
  <w15:chartTrackingRefBased/>
  <w15:docId w15:val="{E8CE50C4-8D31-4063-BA4B-A54F3C1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A02BC"/>
    <w:rPr>
      <w:color w:val="6EAC1C" w:themeColor="hyperlink"/>
      <w:u w:val="single"/>
    </w:rPr>
  </w:style>
  <w:style w:type="paragraph" w:customStyle="1" w:styleId="PRT">
    <w:name w:val="PRT"/>
    <w:basedOn w:val="Normal"/>
    <w:next w:val="ART"/>
    <w:rsid w:val="00014BC5"/>
    <w:pPr>
      <w:keepNext/>
      <w:numPr>
        <w:numId w:val="27"/>
      </w:numPr>
      <w:suppressAutoHyphens/>
      <w:spacing w:before="480" w:after="0" w:line="240" w:lineRule="auto"/>
      <w:jc w:val="both"/>
      <w:outlineLvl w:val="0"/>
    </w:pPr>
    <w:rPr>
      <w:rFonts w:ascii="Times New Roman" w:eastAsia="Times New Roman" w:hAnsi="Times New Roman" w:cs="Times New Roman"/>
      <w:szCs w:val="20"/>
      <w:lang w:eastAsia="en-US"/>
    </w:rPr>
  </w:style>
  <w:style w:type="paragraph" w:customStyle="1" w:styleId="SUT">
    <w:name w:val="SUT"/>
    <w:basedOn w:val="Normal"/>
    <w:next w:val="PR1"/>
    <w:rsid w:val="00014BC5"/>
    <w:pPr>
      <w:numPr>
        <w:ilvl w:val="1"/>
        <w:numId w:val="27"/>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DST">
    <w:name w:val="DST"/>
    <w:basedOn w:val="Normal"/>
    <w:next w:val="PR1"/>
    <w:rsid w:val="00014BC5"/>
    <w:pPr>
      <w:numPr>
        <w:ilvl w:val="2"/>
        <w:numId w:val="27"/>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ART">
    <w:name w:val="ART"/>
    <w:basedOn w:val="Normal"/>
    <w:next w:val="PR1"/>
    <w:rsid w:val="00014BC5"/>
    <w:pPr>
      <w:keepNext/>
      <w:numPr>
        <w:ilvl w:val="3"/>
        <w:numId w:val="27"/>
      </w:numPr>
      <w:suppressAutoHyphens/>
      <w:spacing w:before="480" w:after="0" w:line="240" w:lineRule="auto"/>
      <w:jc w:val="both"/>
      <w:outlineLvl w:val="1"/>
    </w:pPr>
    <w:rPr>
      <w:rFonts w:ascii="Times New Roman" w:eastAsia="Times New Roman" w:hAnsi="Times New Roman" w:cs="Times New Roman"/>
      <w:szCs w:val="20"/>
      <w:lang w:eastAsia="en-US"/>
    </w:rPr>
  </w:style>
  <w:style w:type="paragraph" w:customStyle="1" w:styleId="PR1">
    <w:name w:val="PR1"/>
    <w:basedOn w:val="Normal"/>
    <w:rsid w:val="00014BC5"/>
    <w:pPr>
      <w:numPr>
        <w:ilvl w:val="4"/>
        <w:numId w:val="27"/>
      </w:numPr>
      <w:tabs>
        <w:tab w:val="clear" w:pos="846"/>
        <w:tab w:val="left" w:pos="864"/>
      </w:tabs>
      <w:suppressAutoHyphens/>
      <w:spacing w:before="240" w:after="0" w:line="240" w:lineRule="auto"/>
      <w:jc w:val="both"/>
      <w:outlineLvl w:val="2"/>
    </w:pPr>
    <w:rPr>
      <w:rFonts w:ascii="Times New Roman" w:eastAsia="Times New Roman" w:hAnsi="Times New Roman" w:cs="Times New Roman"/>
      <w:szCs w:val="20"/>
      <w:lang w:eastAsia="en-US"/>
    </w:rPr>
  </w:style>
  <w:style w:type="paragraph" w:customStyle="1" w:styleId="PR2">
    <w:name w:val="PR2"/>
    <w:basedOn w:val="Normal"/>
    <w:rsid w:val="00014BC5"/>
    <w:pPr>
      <w:numPr>
        <w:ilvl w:val="5"/>
        <w:numId w:val="27"/>
      </w:numPr>
      <w:suppressAutoHyphens/>
      <w:spacing w:after="0" w:line="240" w:lineRule="auto"/>
      <w:jc w:val="both"/>
      <w:outlineLvl w:val="3"/>
    </w:pPr>
    <w:rPr>
      <w:rFonts w:ascii="Times New Roman" w:eastAsia="Times New Roman" w:hAnsi="Times New Roman" w:cs="Times New Roman"/>
      <w:szCs w:val="20"/>
      <w:lang w:eastAsia="en-US"/>
    </w:rPr>
  </w:style>
  <w:style w:type="paragraph" w:customStyle="1" w:styleId="PR3">
    <w:name w:val="PR3"/>
    <w:basedOn w:val="Normal"/>
    <w:rsid w:val="00014BC5"/>
    <w:pPr>
      <w:numPr>
        <w:ilvl w:val="6"/>
        <w:numId w:val="27"/>
      </w:numPr>
      <w:suppressAutoHyphens/>
      <w:spacing w:after="0" w:line="240" w:lineRule="auto"/>
      <w:jc w:val="both"/>
      <w:outlineLvl w:val="4"/>
    </w:pPr>
    <w:rPr>
      <w:rFonts w:ascii="Times New Roman" w:eastAsia="Times New Roman" w:hAnsi="Times New Roman" w:cs="Times New Roman"/>
      <w:szCs w:val="20"/>
      <w:lang w:eastAsia="en-US"/>
    </w:rPr>
  </w:style>
  <w:style w:type="paragraph" w:customStyle="1" w:styleId="PR4">
    <w:name w:val="PR4"/>
    <w:basedOn w:val="Normal"/>
    <w:rsid w:val="00014BC5"/>
    <w:pPr>
      <w:numPr>
        <w:ilvl w:val="7"/>
        <w:numId w:val="27"/>
      </w:numPr>
      <w:suppressAutoHyphens/>
      <w:spacing w:after="0" w:line="240" w:lineRule="auto"/>
      <w:jc w:val="both"/>
      <w:outlineLvl w:val="5"/>
    </w:pPr>
    <w:rPr>
      <w:rFonts w:ascii="Times New Roman" w:eastAsia="Times New Roman" w:hAnsi="Times New Roman" w:cs="Times New Roman"/>
      <w:szCs w:val="20"/>
      <w:lang w:eastAsia="en-US"/>
    </w:rPr>
  </w:style>
  <w:style w:type="paragraph" w:customStyle="1" w:styleId="PR5">
    <w:name w:val="PR5"/>
    <w:basedOn w:val="Normal"/>
    <w:rsid w:val="00014BC5"/>
    <w:pPr>
      <w:numPr>
        <w:ilvl w:val="8"/>
        <w:numId w:val="27"/>
      </w:numPr>
      <w:suppressAutoHyphens/>
      <w:spacing w:after="0" w:line="240" w:lineRule="auto"/>
      <w:jc w:val="both"/>
      <w:outlineLvl w:val="6"/>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nterdouglasarchitectural.com/contacts/index.j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hunterdouglasarchitectural.com/windowcover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20Dougla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E9C98F59-447F-5A4F-AF0A-C00B1FD6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C:\Users\Hunter Douglas\AppData\Roaming\Microsoft\Templates\Spec design (blank).dotx</Template>
  <TotalTime>68</TotalTime>
  <Pages>6</Pages>
  <Words>2125</Words>
  <Characters>12114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Hagen</dc:creator>
  <cp:keywords/>
  <dc:description/>
  <cp:lastModifiedBy>Microsoft Office User</cp:lastModifiedBy>
  <cp:revision>12</cp:revision>
  <dcterms:created xsi:type="dcterms:W3CDTF">2018-05-01T01:09:00Z</dcterms:created>
  <dcterms:modified xsi:type="dcterms:W3CDTF">2018-05-18T20:34:00Z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