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7FAD" w14:textId="77777777" w:rsidR="007761B3" w:rsidRDefault="00000000">
      <w:r>
        <w:rPr>
          <w:noProof/>
        </w:rPr>
        <w:drawing>
          <wp:inline distT="0" distB="0" distL="0" distR="0" wp14:anchorId="4836CE56" wp14:editId="7996873D">
            <wp:extent cx="2307095" cy="59770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07095" cy="597708"/>
                    </a:xfrm>
                    <a:prstGeom prst="rect">
                      <a:avLst/>
                    </a:prstGeom>
                    <a:ln/>
                  </pic:spPr>
                </pic:pic>
              </a:graphicData>
            </a:graphic>
          </wp:inline>
        </w:drawing>
      </w:r>
    </w:p>
    <w:p w14:paraId="5537E68A" w14:textId="77777777" w:rsidR="007761B3" w:rsidRDefault="00000000">
      <w:pPr>
        <w:spacing w:after="0"/>
        <w:rPr>
          <w:b/>
          <w:sz w:val="24"/>
          <w:szCs w:val="24"/>
        </w:rPr>
      </w:pPr>
      <w:r>
        <w:rPr>
          <w:b/>
          <w:sz w:val="24"/>
          <w:szCs w:val="24"/>
        </w:rPr>
        <w:t>Commercial Window Treatment Specification</w:t>
      </w:r>
    </w:p>
    <w:p w14:paraId="5C941C0A" w14:textId="77777777" w:rsidR="007761B3" w:rsidRDefault="00000000">
      <w:pPr>
        <w:spacing w:after="0"/>
      </w:pPr>
      <w:r>
        <w:t>Division 12-Furnishings</w:t>
      </w:r>
    </w:p>
    <w:p w14:paraId="390498A7" w14:textId="77777777" w:rsidR="007761B3" w:rsidRDefault="00000000">
      <w:pPr>
        <w:spacing w:after="0"/>
      </w:pPr>
      <w:r>
        <w:t xml:space="preserve">Section 12492- Hunter Douglas Architectural Riviera Commercial 1 Inch Aluminum Horizontal Blind </w:t>
      </w:r>
    </w:p>
    <w:p w14:paraId="00612387" w14:textId="77777777" w:rsidR="007761B3" w:rsidRDefault="007761B3">
      <w:pPr>
        <w:spacing w:after="0"/>
        <w:rPr>
          <w:b/>
        </w:rPr>
      </w:pPr>
    </w:p>
    <w:p w14:paraId="299C91E4" w14:textId="77777777" w:rsidR="007761B3" w:rsidRDefault="00000000">
      <w:pPr>
        <w:spacing w:after="0"/>
        <w:rPr>
          <w:b/>
        </w:rPr>
      </w:pPr>
      <w:r>
        <w:rPr>
          <w:b/>
        </w:rPr>
        <w:t>Part 1 – General</w:t>
      </w:r>
    </w:p>
    <w:p w14:paraId="769592DF" w14:textId="77777777" w:rsidR="007761B3" w:rsidRDefault="00000000">
      <w:pPr>
        <w:numPr>
          <w:ilvl w:val="0"/>
          <w:numId w:val="2"/>
        </w:numPr>
        <w:pBdr>
          <w:top w:val="nil"/>
          <w:left w:val="nil"/>
          <w:bottom w:val="nil"/>
          <w:right w:val="nil"/>
          <w:between w:val="nil"/>
        </w:pBdr>
        <w:spacing w:after="0"/>
      </w:pPr>
      <w:r>
        <w:rPr>
          <w:color w:val="000000"/>
        </w:rPr>
        <w:t>SUMMARY</w:t>
      </w:r>
    </w:p>
    <w:p w14:paraId="63306255" w14:textId="77777777" w:rsidR="007761B3" w:rsidRDefault="00000000">
      <w:pPr>
        <w:numPr>
          <w:ilvl w:val="1"/>
          <w:numId w:val="2"/>
        </w:numPr>
        <w:pBdr>
          <w:top w:val="nil"/>
          <w:left w:val="nil"/>
          <w:bottom w:val="nil"/>
          <w:right w:val="nil"/>
          <w:between w:val="nil"/>
        </w:pBdr>
        <w:spacing w:after="0"/>
      </w:pPr>
      <w:r>
        <w:rPr>
          <w:color w:val="000000"/>
        </w:rPr>
        <w:t>Section Includes:</w:t>
      </w:r>
    </w:p>
    <w:p w14:paraId="52393151" w14:textId="77777777" w:rsidR="007761B3" w:rsidRDefault="00000000">
      <w:pPr>
        <w:numPr>
          <w:ilvl w:val="1"/>
          <w:numId w:val="2"/>
        </w:numPr>
        <w:pBdr>
          <w:top w:val="nil"/>
          <w:left w:val="nil"/>
          <w:bottom w:val="nil"/>
          <w:right w:val="nil"/>
          <w:between w:val="nil"/>
        </w:pBdr>
        <w:spacing w:after="0"/>
      </w:pPr>
      <w:r>
        <w:rPr>
          <w:color w:val="000000"/>
        </w:rPr>
        <w:t>Hunter Douglas Architectural Riviera Commercial 1 Inch Aluminum Horizontal Blind</w:t>
      </w:r>
    </w:p>
    <w:p w14:paraId="7725D37A" w14:textId="77777777" w:rsidR="007761B3" w:rsidRDefault="00000000">
      <w:pPr>
        <w:numPr>
          <w:ilvl w:val="0"/>
          <w:numId w:val="2"/>
        </w:numPr>
        <w:pBdr>
          <w:top w:val="nil"/>
          <w:left w:val="nil"/>
          <w:bottom w:val="nil"/>
          <w:right w:val="nil"/>
          <w:between w:val="nil"/>
        </w:pBdr>
        <w:spacing w:after="0"/>
      </w:pPr>
      <w:r>
        <w:rPr>
          <w:color w:val="000000"/>
        </w:rPr>
        <w:t>REFERENCES</w:t>
      </w:r>
    </w:p>
    <w:p w14:paraId="012EF479" w14:textId="77777777" w:rsidR="007761B3" w:rsidRDefault="00000000">
      <w:pPr>
        <w:numPr>
          <w:ilvl w:val="1"/>
          <w:numId w:val="2"/>
        </w:numPr>
        <w:pBdr>
          <w:top w:val="nil"/>
          <w:left w:val="nil"/>
          <w:bottom w:val="nil"/>
          <w:right w:val="nil"/>
          <w:between w:val="nil"/>
        </w:pBdr>
        <w:spacing w:after="0"/>
      </w:pPr>
      <w:r>
        <w:rPr>
          <w:color w:val="000000"/>
        </w:rPr>
        <w:t>FLAME-RESISTANT MATERIALS SHALL PASS OR EXCEED ONE OR MORE OF THE FOLLOWING TESTS:</w:t>
      </w:r>
    </w:p>
    <w:p w14:paraId="016570E5" w14:textId="77777777" w:rsidR="007761B3" w:rsidRDefault="00000000">
      <w:pPr>
        <w:numPr>
          <w:ilvl w:val="2"/>
          <w:numId w:val="2"/>
        </w:numPr>
        <w:pBdr>
          <w:top w:val="nil"/>
          <w:left w:val="nil"/>
          <w:bottom w:val="nil"/>
          <w:right w:val="nil"/>
          <w:between w:val="nil"/>
        </w:pBdr>
        <w:spacing w:after="0"/>
      </w:pPr>
      <w:r>
        <w:rPr>
          <w:color w:val="000000"/>
        </w:rPr>
        <w:t>National Fire Protection Association (NFPA) 701 (small scale for horizontal applications)</w:t>
      </w:r>
    </w:p>
    <w:p w14:paraId="2BA8B7BE" w14:textId="77777777" w:rsidR="007761B3" w:rsidRDefault="00000000">
      <w:pPr>
        <w:numPr>
          <w:ilvl w:val="2"/>
          <w:numId w:val="2"/>
        </w:numPr>
        <w:pBdr>
          <w:top w:val="nil"/>
          <w:left w:val="nil"/>
          <w:bottom w:val="nil"/>
          <w:right w:val="nil"/>
          <w:between w:val="nil"/>
        </w:pBdr>
        <w:spacing w:after="0"/>
      </w:pPr>
      <w:r>
        <w:rPr>
          <w:color w:val="000000"/>
        </w:rPr>
        <w:t>Department of Transportation Motor Vehicle Safety Standard 302 Flammability of Interior Materials</w:t>
      </w:r>
    </w:p>
    <w:p w14:paraId="029DBBFE" w14:textId="77777777" w:rsidR="007761B3" w:rsidRDefault="00000000">
      <w:pPr>
        <w:numPr>
          <w:ilvl w:val="2"/>
          <w:numId w:val="2"/>
        </w:numPr>
        <w:pBdr>
          <w:top w:val="nil"/>
          <w:left w:val="nil"/>
          <w:bottom w:val="nil"/>
          <w:right w:val="nil"/>
          <w:between w:val="nil"/>
        </w:pBdr>
        <w:spacing w:after="0"/>
      </w:pPr>
      <w:r>
        <w:rPr>
          <w:color w:val="000000"/>
        </w:rPr>
        <w:t>California Administrative Code Title 19</w:t>
      </w:r>
    </w:p>
    <w:p w14:paraId="7841C0CC" w14:textId="77777777" w:rsidR="007761B3" w:rsidRDefault="00000000">
      <w:pPr>
        <w:numPr>
          <w:ilvl w:val="2"/>
          <w:numId w:val="2"/>
        </w:numPr>
        <w:pBdr>
          <w:top w:val="nil"/>
          <w:left w:val="nil"/>
          <w:bottom w:val="nil"/>
          <w:right w:val="nil"/>
          <w:between w:val="nil"/>
        </w:pBdr>
        <w:spacing w:after="0"/>
      </w:pPr>
      <w:r>
        <w:rPr>
          <w:color w:val="000000"/>
        </w:rPr>
        <w:t>Federal Standard 191 Method 5903 (used by Port Authority of New York and New Jersey for drapery, curtain, and upholstery material)</w:t>
      </w:r>
    </w:p>
    <w:p w14:paraId="0D8E392E" w14:textId="77777777" w:rsidR="007761B3" w:rsidRDefault="00000000">
      <w:pPr>
        <w:numPr>
          <w:ilvl w:val="2"/>
          <w:numId w:val="2"/>
        </w:numPr>
        <w:pBdr>
          <w:top w:val="nil"/>
          <w:left w:val="nil"/>
          <w:bottom w:val="nil"/>
          <w:right w:val="nil"/>
          <w:between w:val="nil"/>
        </w:pBdr>
        <w:spacing w:after="0"/>
      </w:pPr>
      <w:r>
        <w:rPr>
          <w:color w:val="000000"/>
        </w:rPr>
        <w:t>Boston Fire Department Test BFD IX-1</w:t>
      </w:r>
    </w:p>
    <w:p w14:paraId="24344B3E" w14:textId="77777777" w:rsidR="007761B3" w:rsidRDefault="00000000">
      <w:pPr>
        <w:numPr>
          <w:ilvl w:val="2"/>
          <w:numId w:val="2"/>
        </w:numPr>
        <w:pBdr>
          <w:top w:val="nil"/>
          <w:left w:val="nil"/>
          <w:bottom w:val="nil"/>
          <w:right w:val="nil"/>
          <w:between w:val="nil"/>
        </w:pBdr>
        <w:spacing w:after="0"/>
      </w:pPr>
      <w:r>
        <w:rPr>
          <w:color w:val="000000"/>
        </w:rPr>
        <w:t>New York State Uniform Fire Prevention and Building Code</w:t>
      </w:r>
    </w:p>
    <w:p w14:paraId="05373F7A" w14:textId="77777777" w:rsidR="007761B3" w:rsidRDefault="00000000">
      <w:pPr>
        <w:numPr>
          <w:ilvl w:val="1"/>
          <w:numId w:val="2"/>
        </w:numPr>
        <w:pBdr>
          <w:top w:val="nil"/>
          <w:left w:val="nil"/>
          <w:bottom w:val="nil"/>
          <w:right w:val="nil"/>
          <w:between w:val="nil"/>
        </w:pBdr>
        <w:spacing w:after="0"/>
      </w:pPr>
      <w:r>
        <w:rPr>
          <w:color w:val="000000"/>
        </w:rPr>
        <w:t>GREENGUARD Gold Certified</w:t>
      </w:r>
    </w:p>
    <w:p w14:paraId="338AD668" w14:textId="77777777" w:rsidR="007761B3" w:rsidRDefault="00000000">
      <w:pPr>
        <w:numPr>
          <w:ilvl w:val="0"/>
          <w:numId w:val="2"/>
        </w:numPr>
        <w:pBdr>
          <w:top w:val="nil"/>
          <w:left w:val="nil"/>
          <w:bottom w:val="nil"/>
          <w:right w:val="nil"/>
          <w:between w:val="nil"/>
        </w:pBdr>
        <w:spacing w:after="0"/>
      </w:pPr>
      <w:r>
        <w:rPr>
          <w:color w:val="000000"/>
        </w:rPr>
        <w:t>QUALITY ASSURANCE:</w:t>
      </w:r>
    </w:p>
    <w:p w14:paraId="70501843" w14:textId="77777777" w:rsidR="007761B3" w:rsidRDefault="00000000">
      <w:pPr>
        <w:numPr>
          <w:ilvl w:val="1"/>
          <w:numId w:val="2"/>
        </w:numPr>
        <w:pBdr>
          <w:top w:val="nil"/>
          <w:left w:val="nil"/>
          <w:bottom w:val="nil"/>
          <w:right w:val="nil"/>
          <w:between w:val="nil"/>
        </w:pBdr>
        <w:spacing w:after="0"/>
      </w:pPr>
      <w:r>
        <w:rPr>
          <w:color w:val="000000"/>
        </w:rPr>
        <w:t xml:space="preserve">Supplier: Manufacturer, </w:t>
      </w:r>
      <w:proofErr w:type="gramStart"/>
      <w:r>
        <w:rPr>
          <w:color w:val="000000"/>
        </w:rPr>
        <w:t>subsidiary</w:t>
      </w:r>
      <w:proofErr w:type="gramEnd"/>
      <w:r>
        <w:rPr>
          <w:color w:val="000000"/>
        </w:rPr>
        <w:t xml:space="preserve"> or licensed agent shall be approved to supply the products specified, and to honor any claims against product presented in accordance with warranty</w:t>
      </w:r>
    </w:p>
    <w:p w14:paraId="4BBFC34B" w14:textId="77777777" w:rsidR="007761B3" w:rsidRDefault="00000000">
      <w:pPr>
        <w:numPr>
          <w:ilvl w:val="1"/>
          <w:numId w:val="2"/>
        </w:numPr>
        <w:pBdr>
          <w:top w:val="nil"/>
          <w:left w:val="nil"/>
          <w:bottom w:val="nil"/>
          <w:right w:val="nil"/>
          <w:between w:val="nil"/>
        </w:pBdr>
        <w:spacing w:after="0"/>
      </w:pPr>
      <w:r>
        <w:rPr>
          <w:color w:val="000000"/>
        </w:rPr>
        <w:t>INSTALLER: Installer or agent shall be qualified to install specified products by prior experience, demonstrated performance and acceptance of requirements of manufacturer, subsidiary, or licensed agent. Installer shall be responsible for an acceptable installation.</w:t>
      </w:r>
    </w:p>
    <w:p w14:paraId="16B3DEF4" w14:textId="77777777" w:rsidR="007761B3" w:rsidRDefault="00000000">
      <w:pPr>
        <w:numPr>
          <w:ilvl w:val="0"/>
          <w:numId w:val="2"/>
        </w:numPr>
        <w:pBdr>
          <w:top w:val="nil"/>
          <w:left w:val="nil"/>
          <w:bottom w:val="nil"/>
          <w:right w:val="nil"/>
          <w:between w:val="nil"/>
        </w:pBdr>
        <w:spacing w:after="0"/>
      </w:pPr>
      <w:r>
        <w:rPr>
          <w:color w:val="000000"/>
        </w:rPr>
        <w:t xml:space="preserve">UNIFORMITY: Provide </w:t>
      </w:r>
      <w:proofErr w:type="gramStart"/>
      <w:r>
        <w:rPr>
          <w:color w:val="000000"/>
        </w:rPr>
        <w:t>1 inch</w:t>
      </w:r>
      <w:proofErr w:type="gramEnd"/>
      <w:r>
        <w:rPr>
          <w:color w:val="000000"/>
        </w:rPr>
        <w:t xml:space="preserve"> Horizontal Aluminum Blinds of only one manufacturer for entire project. </w:t>
      </w:r>
    </w:p>
    <w:p w14:paraId="0D7CEDCB" w14:textId="77777777" w:rsidR="007761B3" w:rsidRDefault="00000000">
      <w:pPr>
        <w:numPr>
          <w:ilvl w:val="0"/>
          <w:numId w:val="2"/>
        </w:numPr>
        <w:pBdr>
          <w:top w:val="nil"/>
          <w:left w:val="nil"/>
          <w:bottom w:val="nil"/>
          <w:right w:val="nil"/>
          <w:between w:val="nil"/>
        </w:pBdr>
        <w:spacing w:after="0"/>
      </w:pPr>
      <w:r>
        <w:rPr>
          <w:color w:val="000000"/>
        </w:rPr>
        <w:t>DELIVERY, STORAGE AND HANDLING:</w:t>
      </w:r>
    </w:p>
    <w:p w14:paraId="0CBB2C3D" w14:textId="77777777" w:rsidR="007761B3" w:rsidRDefault="00000000">
      <w:pPr>
        <w:numPr>
          <w:ilvl w:val="1"/>
          <w:numId w:val="2"/>
        </w:numPr>
        <w:pBdr>
          <w:top w:val="nil"/>
          <w:left w:val="nil"/>
          <w:bottom w:val="nil"/>
          <w:right w:val="nil"/>
          <w:between w:val="nil"/>
        </w:pBdr>
        <w:spacing w:after="0"/>
      </w:pPr>
      <w:r>
        <w:rPr>
          <w:color w:val="000000"/>
        </w:rPr>
        <w:t>Product shall be delivered to site in manufacturer’s original packaging.</w:t>
      </w:r>
    </w:p>
    <w:p w14:paraId="039CC913" w14:textId="77777777" w:rsidR="007761B3" w:rsidRDefault="00000000">
      <w:pPr>
        <w:numPr>
          <w:ilvl w:val="1"/>
          <w:numId w:val="2"/>
        </w:numPr>
        <w:pBdr>
          <w:top w:val="nil"/>
          <w:left w:val="nil"/>
          <w:bottom w:val="nil"/>
          <w:right w:val="nil"/>
          <w:between w:val="nil"/>
        </w:pBdr>
        <w:spacing w:after="0"/>
      </w:pPr>
      <w:r>
        <w:rPr>
          <w:color w:val="000000"/>
        </w:rPr>
        <w:t>Product shall be handled and stored to prevent damage to materials, finishes and operating mechanisms.</w:t>
      </w:r>
    </w:p>
    <w:p w14:paraId="30DA981F" w14:textId="77777777" w:rsidR="007761B3" w:rsidRDefault="00000000">
      <w:pPr>
        <w:numPr>
          <w:ilvl w:val="0"/>
          <w:numId w:val="2"/>
        </w:numPr>
        <w:pBdr>
          <w:top w:val="nil"/>
          <w:left w:val="nil"/>
          <w:bottom w:val="nil"/>
          <w:right w:val="nil"/>
          <w:between w:val="nil"/>
        </w:pBdr>
        <w:spacing w:after="0"/>
      </w:pPr>
      <w:r>
        <w:rPr>
          <w:color w:val="000000"/>
        </w:rPr>
        <w:t>JOB CONDITIONS:</w:t>
      </w:r>
    </w:p>
    <w:p w14:paraId="4D0ABC45" w14:textId="77777777" w:rsidR="007761B3" w:rsidRDefault="00000000">
      <w:pPr>
        <w:numPr>
          <w:ilvl w:val="1"/>
          <w:numId w:val="2"/>
        </w:numPr>
        <w:pBdr>
          <w:top w:val="nil"/>
          <w:left w:val="nil"/>
          <w:bottom w:val="nil"/>
          <w:right w:val="nil"/>
          <w:between w:val="nil"/>
        </w:pBdr>
        <w:spacing w:after="0"/>
      </w:pPr>
      <w:r>
        <w:rPr>
          <w:color w:val="000000"/>
        </w:rPr>
        <w:t>Prior to shade installation, building shall be enclosed.</w:t>
      </w:r>
    </w:p>
    <w:p w14:paraId="2FE58932" w14:textId="77777777" w:rsidR="007761B3" w:rsidRDefault="00000000">
      <w:pPr>
        <w:numPr>
          <w:ilvl w:val="1"/>
          <w:numId w:val="2"/>
        </w:numPr>
        <w:pBdr>
          <w:top w:val="nil"/>
          <w:left w:val="nil"/>
          <w:bottom w:val="nil"/>
          <w:right w:val="nil"/>
          <w:between w:val="nil"/>
        </w:pBdr>
        <w:spacing w:after="0"/>
      </w:pPr>
      <w:r>
        <w:rPr>
          <w:color w:val="000000"/>
        </w:rPr>
        <w:t>Interior temperature shall be maintained between 60° F. and 90° F. during and after installation; relative humidity shall not exceed 80%. Wet work shall be complete and dry.</w:t>
      </w:r>
    </w:p>
    <w:p w14:paraId="13CD0CBF" w14:textId="77777777" w:rsidR="007761B3" w:rsidRDefault="00000000">
      <w:pPr>
        <w:numPr>
          <w:ilvl w:val="0"/>
          <w:numId w:val="2"/>
        </w:numPr>
        <w:pBdr>
          <w:top w:val="nil"/>
          <w:left w:val="nil"/>
          <w:bottom w:val="nil"/>
          <w:right w:val="nil"/>
          <w:between w:val="nil"/>
        </w:pBdr>
        <w:spacing w:after="0"/>
      </w:pPr>
      <w:r>
        <w:rPr>
          <w:color w:val="000000"/>
        </w:rPr>
        <w:t xml:space="preserve">SHOP DRAWINGS: </w:t>
      </w:r>
    </w:p>
    <w:p w14:paraId="3C6EBD19" w14:textId="77777777" w:rsidR="007761B3" w:rsidRDefault="00000000">
      <w:pPr>
        <w:numPr>
          <w:ilvl w:val="1"/>
          <w:numId w:val="2"/>
        </w:numPr>
        <w:pBdr>
          <w:top w:val="nil"/>
          <w:left w:val="nil"/>
          <w:bottom w:val="nil"/>
          <w:right w:val="nil"/>
          <w:between w:val="nil"/>
        </w:pBdr>
        <w:spacing w:after="0"/>
      </w:pPr>
      <w:r>
        <w:rPr>
          <w:color w:val="000000"/>
        </w:rPr>
        <w:t>Show fabrication and installation details for window treatments.</w:t>
      </w:r>
    </w:p>
    <w:p w14:paraId="7F594D62" w14:textId="77777777" w:rsidR="007761B3" w:rsidRDefault="00000000">
      <w:pPr>
        <w:numPr>
          <w:ilvl w:val="0"/>
          <w:numId w:val="2"/>
        </w:numPr>
        <w:pBdr>
          <w:top w:val="nil"/>
          <w:left w:val="nil"/>
          <w:bottom w:val="nil"/>
          <w:right w:val="nil"/>
          <w:between w:val="nil"/>
        </w:pBdr>
        <w:spacing w:after="0"/>
      </w:pPr>
      <w:r>
        <w:rPr>
          <w:color w:val="000000"/>
        </w:rPr>
        <w:t xml:space="preserve">SAMPLES FOR SELECTION: </w:t>
      </w:r>
    </w:p>
    <w:p w14:paraId="1FFA989F" w14:textId="77777777" w:rsidR="007761B3" w:rsidRDefault="00000000">
      <w:pPr>
        <w:numPr>
          <w:ilvl w:val="1"/>
          <w:numId w:val="2"/>
        </w:numPr>
        <w:pBdr>
          <w:top w:val="nil"/>
          <w:left w:val="nil"/>
          <w:bottom w:val="nil"/>
          <w:right w:val="nil"/>
          <w:between w:val="nil"/>
        </w:pBdr>
        <w:spacing w:after="0"/>
      </w:pPr>
      <w:r>
        <w:rPr>
          <w:color w:val="000000"/>
        </w:rPr>
        <w:t>For each color and texture specified, submit 2 sets of samples representing manufacturer’s standard range of finishes for aluminum slats at 6 inches (152 mm) long.</w:t>
      </w:r>
    </w:p>
    <w:p w14:paraId="6BBDD484" w14:textId="77777777" w:rsidR="007761B3" w:rsidRDefault="00000000">
      <w:pPr>
        <w:numPr>
          <w:ilvl w:val="1"/>
          <w:numId w:val="2"/>
        </w:numPr>
        <w:pBdr>
          <w:top w:val="nil"/>
          <w:left w:val="nil"/>
          <w:bottom w:val="nil"/>
          <w:right w:val="nil"/>
          <w:between w:val="nil"/>
        </w:pBdr>
        <w:spacing w:after="0"/>
      </w:pPr>
      <w:r>
        <w:rPr>
          <w:color w:val="000000"/>
        </w:rPr>
        <w:t>Include Samples of accessories involving color selection.</w:t>
      </w:r>
    </w:p>
    <w:p w14:paraId="6C8EB41A" w14:textId="77777777" w:rsidR="007761B3" w:rsidRDefault="00000000">
      <w:pPr>
        <w:numPr>
          <w:ilvl w:val="1"/>
          <w:numId w:val="2"/>
        </w:numPr>
        <w:pBdr>
          <w:top w:val="nil"/>
          <w:left w:val="nil"/>
          <w:bottom w:val="nil"/>
          <w:right w:val="nil"/>
          <w:between w:val="nil"/>
        </w:pBdr>
        <w:spacing w:after="0"/>
      </w:pPr>
      <w:r>
        <w:rPr>
          <w:color w:val="000000"/>
        </w:rPr>
        <w:t>Window treatments Schedule: Use same designations indicated on Drawings.</w:t>
      </w:r>
    </w:p>
    <w:p w14:paraId="39A035DE" w14:textId="77777777" w:rsidR="007761B3" w:rsidRDefault="00000000">
      <w:pPr>
        <w:numPr>
          <w:ilvl w:val="0"/>
          <w:numId w:val="2"/>
        </w:numPr>
        <w:pBdr>
          <w:top w:val="nil"/>
          <w:left w:val="nil"/>
          <w:bottom w:val="nil"/>
          <w:right w:val="nil"/>
          <w:between w:val="nil"/>
        </w:pBdr>
        <w:spacing w:after="0"/>
      </w:pPr>
      <w:r>
        <w:rPr>
          <w:color w:val="000000"/>
        </w:rPr>
        <w:t>INFORMATIONAL SUBMITTALS</w:t>
      </w:r>
    </w:p>
    <w:p w14:paraId="523F5931" w14:textId="77777777" w:rsidR="007761B3" w:rsidRDefault="00000000">
      <w:pPr>
        <w:numPr>
          <w:ilvl w:val="1"/>
          <w:numId w:val="2"/>
        </w:numPr>
        <w:pBdr>
          <w:top w:val="nil"/>
          <w:left w:val="nil"/>
          <w:bottom w:val="nil"/>
          <w:right w:val="nil"/>
          <w:between w:val="nil"/>
        </w:pBdr>
        <w:spacing w:after="0"/>
      </w:pPr>
      <w:r>
        <w:rPr>
          <w:color w:val="000000"/>
        </w:rPr>
        <w:t xml:space="preserve">PRODUCT DATA: Manufacturer’s descriptive literature shall be submitted indicating materials, finishes, </w:t>
      </w:r>
      <w:proofErr w:type="gramStart"/>
      <w:r>
        <w:rPr>
          <w:color w:val="000000"/>
        </w:rPr>
        <w:t>construction</w:t>
      </w:r>
      <w:proofErr w:type="gramEnd"/>
      <w:r>
        <w:rPr>
          <w:color w:val="000000"/>
        </w:rPr>
        <w:t xml:space="preserve"> and installation instructions and verifying that product meets requirements specified. Manufacturer’s recommendations for maintenance and cleaning shall be included.</w:t>
      </w:r>
    </w:p>
    <w:p w14:paraId="634D9AF2" w14:textId="77777777" w:rsidR="007761B3" w:rsidRDefault="00000000">
      <w:pPr>
        <w:numPr>
          <w:ilvl w:val="1"/>
          <w:numId w:val="2"/>
        </w:numPr>
        <w:pBdr>
          <w:top w:val="nil"/>
          <w:left w:val="nil"/>
          <w:bottom w:val="nil"/>
          <w:right w:val="nil"/>
          <w:between w:val="nil"/>
        </w:pBdr>
        <w:spacing w:after="0"/>
      </w:pPr>
      <w:r>
        <w:rPr>
          <w:color w:val="000000"/>
        </w:rPr>
        <w:lastRenderedPageBreak/>
        <w:t xml:space="preserve">DRAWINGS AND DIAGRAMS: Wiring diagrams of any motorized components or units, working and assembly drawings shall be supplied as requested.   </w:t>
      </w:r>
    </w:p>
    <w:p w14:paraId="333E1034" w14:textId="77777777" w:rsidR="007761B3" w:rsidRDefault="00000000">
      <w:pPr>
        <w:numPr>
          <w:ilvl w:val="1"/>
          <w:numId w:val="2"/>
        </w:numPr>
        <w:pBdr>
          <w:top w:val="nil"/>
          <w:left w:val="nil"/>
          <w:bottom w:val="nil"/>
          <w:right w:val="nil"/>
          <w:between w:val="nil"/>
        </w:pBdr>
        <w:spacing w:after="0"/>
      </w:pPr>
      <w:r>
        <w:rPr>
          <w:color w:val="000000"/>
        </w:rPr>
        <w:t xml:space="preserve">SAMPLE: Responsible contracting officer or agent shall supply one sample shade of each type specified in this contract for approval. Supplied units shall be furnished complete with all required components, mounting and associated hardware, </w:t>
      </w:r>
      <w:proofErr w:type="gramStart"/>
      <w:r>
        <w:rPr>
          <w:color w:val="000000"/>
        </w:rPr>
        <w:t>instructions</w:t>
      </w:r>
      <w:proofErr w:type="gramEnd"/>
      <w:r>
        <w:rPr>
          <w:color w:val="000000"/>
        </w:rPr>
        <w:t xml:space="preserve"> and warranty.</w:t>
      </w:r>
    </w:p>
    <w:p w14:paraId="6F007002" w14:textId="77777777" w:rsidR="007761B3" w:rsidRDefault="00000000">
      <w:pPr>
        <w:numPr>
          <w:ilvl w:val="1"/>
          <w:numId w:val="2"/>
        </w:numPr>
        <w:pBdr>
          <w:top w:val="nil"/>
          <w:left w:val="nil"/>
          <w:bottom w:val="nil"/>
          <w:right w:val="nil"/>
          <w:between w:val="nil"/>
        </w:pBdr>
        <w:spacing w:after="0"/>
      </w:pPr>
      <w:r>
        <w:rPr>
          <w:color w:val="000000"/>
        </w:rPr>
        <w:t>QUALIFICATION DATA: For Installer.</w:t>
      </w:r>
    </w:p>
    <w:p w14:paraId="7ED5E3C0" w14:textId="77777777" w:rsidR="007761B3" w:rsidRDefault="00000000">
      <w:pPr>
        <w:numPr>
          <w:ilvl w:val="1"/>
          <w:numId w:val="2"/>
        </w:numPr>
        <w:pBdr>
          <w:top w:val="nil"/>
          <w:left w:val="nil"/>
          <w:bottom w:val="nil"/>
          <w:right w:val="nil"/>
          <w:between w:val="nil"/>
        </w:pBdr>
        <w:spacing w:after="0"/>
      </w:pPr>
      <w:r>
        <w:rPr>
          <w:color w:val="000000"/>
        </w:rPr>
        <w:t>PRODUCT CERTIFICATES: For each type of window treatments, signed by product manufacturer.</w:t>
      </w:r>
    </w:p>
    <w:p w14:paraId="6E8F33A9" w14:textId="77777777" w:rsidR="007761B3" w:rsidRDefault="00000000">
      <w:pPr>
        <w:numPr>
          <w:ilvl w:val="1"/>
          <w:numId w:val="2"/>
        </w:numPr>
        <w:pBdr>
          <w:top w:val="nil"/>
          <w:left w:val="nil"/>
          <w:bottom w:val="nil"/>
          <w:right w:val="nil"/>
          <w:between w:val="nil"/>
        </w:pBdr>
        <w:spacing w:after="0"/>
      </w:pPr>
      <w:r>
        <w:rPr>
          <w:color w:val="000000"/>
        </w:rPr>
        <w:t>PRODUCT TEST REPORTS: For each type of window treatments, for tests performed by [manufacturer and witnessed by a qualified testing agency] [a qualified testing agency].</w:t>
      </w:r>
    </w:p>
    <w:p w14:paraId="06BDBE6D" w14:textId="77777777" w:rsidR="007761B3" w:rsidRDefault="00000000">
      <w:pPr>
        <w:numPr>
          <w:ilvl w:val="0"/>
          <w:numId w:val="2"/>
        </w:numPr>
        <w:pBdr>
          <w:top w:val="nil"/>
          <w:left w:val="nil"/>
          <w:bottom w:val="nil"/>
          <w:right w:val="nil"/>
          <w:between w:val="nil"/>
        </w:pBdr>
        <w:spacing w:after="0"/>
      </w:pPr>
      <w:r>
        <w:rPr>
          <w:color w:val="000000"/>
        </w:rPr>
        <w:t>CLOSEOUT SUBMITTALS</w:t>
      </w:r>
    </w:p>
    <w:p w14:paraId="383F21F5" w14:textId="77777777" w:rsidR="007761B3" w:rsidRDefault="00000000">
      <w:pPr>
        <w:numPr>
          <w:ilvl w:val="1"/>
          <w:numId w:val="2"/>
        </w:numPr>
        <w:pBdr>
          <w:top w:val="nil"/>
          <w:left w:val="nil"/>
          <w:bottom w:val="nil"/>
          <w:right w:val="nil"/>
          <w:between w:val="nil"/>
        </w:pBdr>
        <w:spacing w:after="0"/>
      </w:pPr>
      <w:r>
        <w:rPr>
          <w:color w:val="000000"/>
        </w:rPr>
        <w:t>Maintenance Data: For window treatments to include in maintenance manuals.</w:t>
      </w:r>
    </w:p>
    <w:p w14:paraId="69067CFB" w14:textId="77777777" w:rsidR="007761B3" w:rsidRDefault="00000000">
      <w:pPr>
        <w:numPr>
          <w:ilvl w:val="1"/>
          <w:numId w:val="2"/>
        </w:numPr>
        <w:pBdr>
          <w:top w:val="nil"/>
          <w:left w:val="nil"/>
          <w:bottom w:val="nil"/>
          <w:right w:val="nil"/>
          <w:between w:val="nil"/>
        </w:pBdr>
        <w:spacing w:after="0"/>
      </w:pPr>
      <w:r>
        <w:rPr>
          <w:color w:val="000000"/>
        </w:rPr>
        <w:t>Sample warranty document</w:t>
      </w:r>
    </w:p>
    <w:p w14:paraId="38F5A63D" w14:textId="77777777" w:rsidR="007761B3" w:rsidRDefault="00000000">
      <w:pPr>
        <w:numPr>
          <w:ilvl w:val="0"/>
          <w:numId w:val="2"/>
        </w:numPr>
        <w:pBdr>
          <w:top w:val="nil"/>
          <w:left w:val="nil"/>
          <w:bottom w:val="nil"/>
          <w:right w:val="nil"/>
          <w:between w:val="nil"/>
        </w:pBdr>
        <w:spacing w:after="0"/>
      </w:pPr>
      <w:r>
        <w:rPr>
          <w:color w:val="000000"/>
        </w:rPr>
        <w:t>MAINTENANCE MATERIAL SUBMITTALS</w:t>
      </w:r>
    </w:p>
    <w:p w14:paraId="42F75212" w14:textId="77777777" w:rsidR="007761B3" w:rsidRDefault="00000000">
      <w:pPr>
        <w:numPr>
          <w:ilvl w:val="1"/>
          <w:numId w:val="2"/>
        </w:numPr>
        <w:pBdr>
          <w:top w:val="nil"/>
          <w:left w:val="nil"/>
          <w:bottom w:val="nil"/>
          <w:right w:val="nil"/>
          <w:between w:val="nil"/>
        </w:pBdr>
      </w:pPr>
      <w:r>
        <w:rPr>
          <w:color w:val="000000"/>
        </w:rPr>
        <w:t>Furnish extra materials that match products installed and that are packaged with protective covering for storage and identified with labels describing contents.</w:t>
      </w:r>
    </w:p>
    <w:p w14:paraId="25144333" w14:textId="77777777" w:rsidR="007761B3" w:rsidRDefault="00000000">
      <w:pPr>
        <w:rPr>
          <w:b/>
        </w:rPr>
      </w:pPr>
      <w:r>
        <w:rPr>
          <w:b/>
        </w:rPr>
        <w:t>PART 2 - PRODUCTS</w:t>
      </w:r>
    </w:p>
    <w:p w14:paraId="1562BA05" w14:textId="77777777" w:rsidR="007761B3" w:rsidRDefault="00000000">
      <w:pPr>
        <w:numPr>
          <w:ilvl w:val="0"/>
          <w:numId w:val="1"/>
        </w:numPr>
        <w:pBdr>
          <w:top w:val="nil"/>
          <w:left w:val="nil"/>
          <w:bottom w:val="nil"/>
          <w:right w:val="nil"/>
          <w:between w:val="nil"/>
        </w:pBdr>
        <w:spacing w:after="0"/>
      </w:pPr>
      <w:r>
        <w:rPr>
          <w:color w:val="000000"/>
        </w:rPr>
        <w:t>ACCEPTABLE MANUFACTURER</w:t>
      </w:r>
    </w:p>
    <w:p w14:paraId="07871807" w14:textId="77777777" w:rsidR="007761B3" w:rsidRDefault="00000000">
      <w:pPr>
        <w:numPr>
          <w:ilvl w:val="1"/>
          <w:numId w:val="1"/>
        </w:numPr>
        <w:pBdr>
          <w:top w:val="nil"/>
          <w:left w:val="nil"/>
          <w:bottom w:val="nil"/>
          <w:right w:val="nil"/>
          <w:between w:val="nil"/>
        </w:pBdr>
        <w:spacing w:after="0"/>
      </w:pPr>
      <w:r>
        <w:rPr>
          <w:color w:val="000000"/>
        </w:rPr>
        <w:t xml:space="preserve">Hunter Douglas Architectural / 9900 Gidley, CA 91731 / Phone: 800-727-8953 Fax: 800-205-9819/ Website: hunterdouglasarchitectural.com. </w:t>
      </w:r>
    </w:p>
    <w:p w14:paraId="64B17F96" w14:textId="77777777" w:rsidR="007761B3" w:rsidRDefault="00000000">
      <w:pPr>
        <w:numPr>
          <w:ilvl w:val="1"/>
          <w:numId w:val="1"/>
        </w:numPr>
        <w:pBdr>
          <w:top w:val="nil"/>
          <w:left w:val="nil"/>
          <w:bottom w:val="nil"/>
          <w:right w:val="nil"/>
          <w:between w:val="nil"/>
        </w:pBdr>
        <w:spacing w:after="0"/>
      </w:pPr>
      <w:r>
        <w:rPr>
          <w:color w:val="000000"/>
        </w:rPr>
        <w:t>Product substitutions must be approved by architect minimum of 30 days prior to close of bid.</w:t>
      </w:r>
    </w:p>
    <w:p w14:paraId="08787C6E" w14:textId="77777777" w:rsidR="007761B3" w:rsidRDefault="00000000">
      <w:pPr>
        <w:numPr>
          <w:ilvl w:val="0"/>
          <w:numId w:val="1"/>
        </w:numPr>
        <w:pBdr>
          <w:top w:val="nil"/>
          <w:left w:val="nil"/>
          <w:bottom w:val="nil"/>
          <w:right w:val="nil"/>
          <w:between w:val="nil"/>
        </w:pBdr>
        <w:spacing w:after="0"/>
      </w:pPr>
      <w:r>
        <w:rPr>
          <w:color w:val="000000"/>
        </w:rPr>
        <w:t>PRODUCT: Riviera Commercial 1 Inch Aluminum Horizontal Blind</w:t>
      </w:r>
    </w:p>
    <w:p w14:paraId="114A40C2" w14:textId="77777777" w:rsidR="007761B3" w:rsidRDefault="00000000">
      <w:pPr>
        <w:numPr>
          <w:ilvl w:val="1"/>
          <w:numId w:val="1"/>
        </w:numPr>
        <w:pBdr>
          <w:top w:val="nil"/>
          <w:left w:val="nil"/>
          <w:bottom w:val="nil"/>
          <w:right w:val="nil"/>
          <w:between w:val="nil"/>
        </w:pBdr>
        <w:spacing w:after="0"/>
      </w:pPr>
      <w:r>
        <w:rPr>
          <w:color w:val="000000"/>
        </w:rPr>
        <w:t>MATERIALS: Steel headrail and aluminum blind</w:t>
      </w:r>
    </w:p>
    <w:p w14:paraId="68A3202D" w14:textId="77777777" w:rsidR="007761B3" w:rsidRDefault="00000000">
      <w:pPr>
        <w:numPr>
          <w:ilvl w:val="1"/>
          <w:numId w:val="1"/>
        </w:numPr>
        <w:pBdr>
          <w:top w:val="nil"/>
          <w:left w:val="nil"/>
          <w:bottom w:val="nil"/>
          <w:right w:val="nil"/>
          <w:between w:val="nil"/>
        </w:pBdr>
        <w:spacing w:after="0"/>
      </w:pPr>
      <w:r>
        <w:rPr>
          <w:color w:val="000000"/>
        </w:rPr>
        <w:t xml:space="preserve">SIZE SPECIFICATIONS: </w:t>
      </w:r>
    </w:p>
    <w:p w14:paraId="5516460C" w14:textId="77777777" w:rsidR="007761B3" w:rsidRDefault="00000000">
      <w:pPr>
        <w:numPr>
          <w:ilvl w:val="2"/>
          <w:numId w:val="1"/>
        </w:numPr>
        <w:pBdr>
          <w:top w:val="nil"/>
          <w:left w:val="nil"/>
          <w:bottom w:val="nil"/>
          <w:right w:val="nil"/>
          <w:between w:val="nil"/>
        </w:pBdr>
        <w:spacing w:after="0"/>
      </w:pPr>
      <w:r>
        <w:rPr>
          <w:color w:val="000000"/>
        </w:rPr>
        <w:t>Width: Minimum 10-1/2 inches to maximum 120 inches, 144 inches with 2 on one headrail</w:t>
      </w:r>
    </w:p>
    <w:p w14:paraId="528A232F" w14:textId="2FA893D9" w:rsidR="007761B3" w:rsidRDefault="00000000">
      <w:pPr>
        <w:numPr>
          <w:ilvl w:val="2"/>
          <w:numId w:val="1"/>
        </w:numPr>
        <w:pBdr>
          <w:top w:val="nil"/>
          <w:left w:val="nil"/>
          <w:bottom w:val="nil"/>
          <w:right w:val="nil"/>
          <w:between w:val="nil"/>
        </w:pBdr>
        <w:spacing w:after="0"/>
      </w:pPr>
      <w:r>
        <w:rPr>
          <w:color w:val="000000"/>
        </w:rPr>
        <w:t>Height: Minimum 12 inches to maximum 84 inches</w:t>
      </w:r>
      <w:r w:rsidR="00FF4E93">
        <w:rPr>
          <w:color w:val="000000"/>
        </w:rPr>
        <w:t xml:space="preserve"> fully operable.</w:t>
      </w:r>
      <w:r w:rsidR="00563D7F">
        <w:rPr>
          <w:color w:val="000000"/>
        </w:rPr>
        <w:t xml:space="preserve"> </w:t>
      </w:r>
      <w:r w:rsidR="00FF4E93">
        <w:rPr>
          <w:color w:val="000000"/>
        </w:rPr>
        <w:t>Maximum 130 inches partially operable.</w:t>
      </w:r>
    </w:p>
    <w:p w14:paraId="1874A056" w14:textId="77777777" w:rsidR="007761B3" w:rsidRDefault="00000000">
      <w:pPr>
        <w:numPr>
          <w:ilvl w:val="1"/>
          <w:numId w:val="1"/>
        </w:numPr>
        <w:pBdr>
          <w:top w:val="nil"/>
          <w:left w:val="nil"/>
          <w:bottom w:val="nil"/>
          <w:right w:val="nil"/>
          <w:between w:val="nil"/>
        </w:pBdr>
        <w:spacing w:after="0"/>
      </w:pPr>
      <w:r>
        <w:rPr>
          <w:color w:val="000000"/>
        </w:rPr>
        <w:t xml:space="preserve">SLATS:  1 inch </w:t>
      </w:r>
      <w:proofErr w:type="gramStart"/>
      <w:r>
        <w:rPr>
          <w:color w:val="000000"/>
        </w:rPr>
        <w:t>.008 gauge</w:t>
      </w:r>
      <w:proofErr w:type="gramEnd"/>
      <w:r>
        <w:rPr>
          <w:color w:val="000000"/>
        </w:rPr>
        <w:t xml:space="preserve"> aluminum slat in dust resistant finish</w:t>
      </w:r>
    </w:p>
    <w:p w14:paraId="4D37CA0D" w14:textId="77777777" w:rsidR="007761B3" w:rsidRDefault="00000000">
      <w:pPr>
        <w:numPr>
          <w:ilvl w:val="1"/>
          <w:numId w:val="1"/>
        </w:numPr>
        <w:pBdr>
          <w:top w:val="nil"/>
          <w:left w:val="nil"/>
          <w:bottom w:val="nil"/>
          <w:right w:val="nil"/>
          <w:between w:val="nil"/>
        </w:pBdr>
        <w:spacing w:after="0"/>
      </w:pPr>
      <w:r>
        <w:rPr>
          <w:color w:val="000000"/>
        </w:rPr>
        <w:t xml:space="preserve">SLAT SUPPORT: 1.4mm Corded, braided ladder at 22mm </w:t>
      </w:r>
      <w:proofErr w:type="gramStart"/>
      <w:r>
        <w:rPr>
          <w:color w:val="000000"/>
        </w:rPr>
        <w:t>spacing</w:t>
      </w:r>
      <w:proofErr w:type="gramEnd"/>
      <w:r>
        <w:rPr>
          <w:color w:val="000000"/>
        </w:rPr>
        <w:t xml:space="preserve"> </w:t>
      </w:r>
    </w:p>
    <w:p w14:paraId="704F2126" w14:textId="77777777" w:rsidR="007761B3" w:rsidRDefault="00000000">
      <w:pPr>
        <w:numPr>
          <w:ilvl w:val="1"/>
          <w:numId w:val="1"/>
        </w:numPr>
        <w:pBdr>
          <w:top w:val="nil"/>
          <w:left w:val="nil"/>
          <w:bottom w:val="nil"/>
          <w:right w:val="nil"/>
          <w:between w:val="nil"/>
        </w:pBdr>
        <w:spacing w:after="0"/>
      </w:pPr>
      <w:r>
        <w:rPr>
          <w:color w:val="000000"/>
        </w:rPr>
        <w:t xml:space="preserve">HEADRAIL: Integrated valance, curved steel at 1.375 inch wide by </w:t>
      </w:r>
      <w:proofErr w:type="gramStart"/>
      <w:r>
        <w:rPr>
          <w:color w:val="000000"/>
        </w:rPr>
        <w:t>1.375 inch</w:t>
      </w:r>
      <w:proofErr w:type="gramEnd"/>
      <w:r>
        <w:rPr>
          <w:color w:val="000000"/>
        </w:rPr>
        <w:t xml:space="preserve"> depth, 0.024 gauge</w:t>
      </w:r>
    </w:p>
    <w:p w14:paraId="26B79323" w14:textId="77777777" w:rsidR="007761B3" w:rsidRDefault="00000000">
      <w:pPr>
        <w:numPr>
          <w:ilvl w:val="1"/>
          <w:numId w:val="1"/>
        </w:numPr>
        <w:pBdr>
          <w:top w:val="nil"/>
          <w:left w:val="nil"/>
          <w:bottom w:val="nil"/>
          <w:right w:val="nil"/>
          <w:between w:val="nil"/>
        </w:pBdr>
        <w:spacing w:after="0"/>
      </w:pPr>
      <w:r>
        <w:rPr>
          <w:color w:val="000000"/>
        </w:rPr>
        <w:t xml:space="preserve">VALANCE: Optional 2 slat channel valance </w:t>
      </w:r>
    </w:p>
    <w:p w14:paraId="6B946195" w14:textId="77777777" w:rsidR="007761B3" w:rsidRDefault="00000000">
      <w:pPr>
        <w:numPr>
          <w:ilvl w:val="1"/>
          <w:numId w:val="1"/>
        </w:numPr>
        <w:pBdr>
          <w:top w:val="nil"/>
          <w:left w:val="nil"/>
          <w:bottom w:val="nil"/>
          <w:right w:val="nil"/>
          <w:between w:val="nil"/>
        </w:pBdr>
        <w:spacing w:after="0"/>
      </w:pPr>
      <w:r>
        <w:rPr>
          <w:color w:val="000000"/>
        </w:rPr>
        <w:t>BOTTOM RAIL: 1-1/2 inch wide by 1-1/</w:t>
      </w:r>
      <w:proofErr w:type="gramStart"/>
      <w:r>
        <w:rPr>
          <w:color w:val="000000"/>
        </w:rPr>
        <w:t>8 inch high</w:t>
      </w:r>
      <w:proofErr w:type="gramEnd"/>
      <w:r>
        <w:rPr>
          <w:color w:val="000000"/>
        </w:rPr>
        <w:t xml:space="preserve"> steel bottom rail with end cap, optional hold downs</w:t>
      </w:r>
    </w:p>
    <w:p w14:paraId="36706FFD" w14:textId="77777777" w:rsidR="007761B3" w:rsidRDefault="00000000">
      <w:pPr>
        <w:numPr>
          <w:ilvl w:val="1"/>
          <w:numId w:val="1"/>
        </w:numPr>
        <w:pBdr>
          <w:top w:val="nil"/>
          <w:left w:val="nil"/>
          <w:bottom w:val="nil"/>
          <w:right w:val="nil"/>
          <w:between w:val="nil"/>
        </w:pBdr>
        <w:spacing w:after="0"/>
      </w:pPr>
      <w:r>
        <w:rPr>
          <w:color w:val="000000"/>
        </w:rPr>
        <w:t xml:space="preserve">LIFTING MECHANISM: Cordless lift with balanced spring motor </w:t>
      </w:r>
    </w:p>
    <w:p w14:paraId="12851541" w14:textId="77777777" w:rsidR="007761B3" w:rsidRDefault="00000000">
      <w:pPr>
        <w:numPr>
          <w:ilvl w:val="1"/>
          <w:numId w:val="1"/>
        </w:numPr>
        <w:pBdr>
          <w:top w:val="nil"/>
          <w:left w:val="nil"/>
          <w:bottom w:val="nil"/>
          <w:right w:val="nil"/>
          <w:between w:val="nil"/>
        </w:pBdr>
        <w:spacing w:after="0"/>
      </w:pPr>
      <w:r>
        <w:rPr>
          <w:color w:val="000000"/>
        </w:rPr>
        <w:t xml:space="preserve">TILTING MECHANISM: Wand tilt </w:t>
      </w:r>
    </w:p>
    <w:p w14:paraId="168D1803" w14:textId="77777777" w:rsidR="007761B3" w:rsidRDefault="00000000">
      <w:pPr>
        <w:numPr>
          <w:ilvl w:val="1"/>
          <w:numId w:val="1"/>
        </w:numPr>
        <w:pBdr>
          <w:top w:val="nil"/>
          <w:left w:val="nil"/>
          <w:bottom w:val="nil"/>
          <w:right w:val="nil"/>
          <w:between w:val="nil"/>
        </w:pBdr>
        <w:spacing w:after="0"/>
      </w:pPr>
      <w:r>
        <w:rPr>
          <w:color w:val="000000"/>
        </w:rPr>
        <w:t xml:space="preserve">TILT CONTROL WAND: Standard clear wand in control positions [left, right] at heights [12, 20, 30, 40, 50, 60, 70, 78 or 90] </w:t>
      </w:r>
      <w:proofErr w:type="gramStart"/>
      <w:r>
        <w:rPr>
          <w:color w:val="000000"/>
        </w:rPr>
        <w:t>inches</w:t>
      </w:r>
      <w:proofErr w:type="gramEnd"/>
    </w:p>
    <w:p w14:paraId="3DDEE3D0" w14:textId="77777777" w:rsidR="007761B3" w:rsidRDefault="00000000">
      <w:pPr>
        <w:numPr>
          <w:ilvl w:val="1"/>
          <w:numId w:val="1"/>
        </w:numPr>
        <w:pBdr>
          <w:top w:val="nil"/>
          <w:left w:val="nil"/>
          <w:bottom w:val="nil"/>
          <w:right w:val="nil"/>
          <w:between w:val="nil"/>
        </w:pBdr>
        <w:spacing w:after="0"/>
      </w:pPr>
      <w:r>
        <w:rPr>
          <w:color w:val="000000"/>
        </w:rPr>
        <w:t xml:space="preserve">MOUNTING HARDWARE: </w:t>
      </w:r>
    </w:p>
    <w:p w14:paraId="2AD6694C" w14:textId="77777777" w:rsidR="007761B3" w:rsidRDefault="00000000">
      <w:pPr>
        <w:numPr>
          <w:ilvl w:val="2"/>
          <w:numId w:val="1"/>
        </w:numPr>
        <w:pBdr>
          <w:top w:val="nil"/>
          <w:left w:val="nil"/>
          <w:bottom w:val="nil"/>
          <w:right w:val="nil"/>
          <w:between w:val="nil"/>
        </w:pBdr>
        <w:spacing w:after="0"/>
      </w:pPr>
      <w:r>
        <w:rPr>
          <w:color w:val="000000"/>
        </w:rPr>
        <w:t>Box Bracket dimension 1-1/</w:t>
      </w:r>
      <w:proofErr w:type="gramStart"/>
      <w:r>
        <w:rPr>
          <w:color w:val="000000"/>
        </w:rPr>
        <w:t>2 inch</w:t>
      </w:r>
      <w:proofErr w:type="gramEnd"/>
      <w:r>
        <w:rPr>
          <w:color w:val="000000"/>
        </w:rPr>
        <w:t xml:space="preserve"> height by 1-1/4 inch depth. Support brackets as required by blind width.</w:t>
      </w:r>
    </w:p>
    <w:p w14:paraId="7E924E10" w14:textId="77777777" w:rsidR="007761B3" w:rsidRDefault="00000000">
      <w:pPr>
        <w:numPr>
          <w:ilvl w:val="2"/>
          <w:numId w:val="1"/>
        </w:numPr>
        <w:pBdr>
          <w:top w:val="nil"/>
          <w:left w:val="nil"/>
          <w:bottom w:val="nil"/>
          <w:right w:val="nil"/>
          <w:between w:val="nil"/>
        </w:pBdr>
        <w:spacing w:after="0"/>
      </w:pPr>
      <w:r>
        <w:rPr>
          <w:color w:val="000000"/>
        </w:rPr>
        <w:t>Hidden Brackets optional</w:t>
      </w:r>
    </w:p>
    <w:p w14:paraId="4DC9CAA0" w14:textId="77777777" w:rsidR="007761B3" w:rsidRDefault="00000000">
      <w:pPr>
        <w:numPr>
          <w:ilvl w:val="1"/>
          <w:numId w:val="1"/>
        </w:numPr>
        <w:pBdr>
          <w:top w:val="nil"/>
          <w:left w:val="nil"/>
          <w:bottom w:val="nil"/>
          <w:right w:val="nil"/>
          <w:between w:val="nil"/>
        </w:pBdr>
        <w:spacing w:after="0"/>
      </w:pPr>
      <w:r>
        <w:rPr>
          <w:color w:val="000000"/>
        </w:rPr>
        <w:t xml:space="preserve">FABRICATION: </w:t>
      </w:r>
    </w:p>
    <w:p w14:paraId="516F3E0E" w14:textId="77777777" w:rsidR="007761B3" w:rsidRDefault="00000000">
      <w:pPr>
        <w:numPr>
          <w:ilvl w:val="2"/>
          <w:numId w:val="1"/>
        </w:numPr>
        <w:pBdr>
          <w:top w:val="nil"/>
          <w:left w:val="nil"/>
          <w:bottom w:val="nil"/>
          <w:right w:val="nil"/>
          <w:between w:val="nil"/>
        </w:pBdr>
        <w:spacing w:after="0"/>
      </w:pPr>
      <w:r>
        <w:rPr>
          <w:color w:val="000000"/>
        </w:rPr>
        <w:t xml:space="preserve">Outside Mount: </w:t>
      </w:r>
      <w:proofErr w:type="gramStart"/>
      <w:r>
        <w:rPr>
          <w:color w:val="000000"/>
        </w:rPr>
        <w:t>0 inch</w:t>
      </w:r>
      <w:proofErr w:type="gramEnd"/>
      <w:r>
        <w:rPr>
          <w:color w:val="000000"/>
        </w:rPr>
        <w:t xml:space="preserve"> deduction from headrail, 0 inch deduction from blind width</w:t>
      </w:r>
    </w:p>
    <w:p w14:paraId="33AC8870" w14:textId="77777777" w:rsidR="007761B3" w:rsidRDefault="00000000">
      <w:pPr>
        <w:numPr>
          <w:ilvl w:val="2"/>
          <w:numId w:val="1"/>
        </w:numPr>
        <w:pBdr>
          <w:top w:val="nil"/>
          <w:left w:val="nil"/>
          <w:bottom w:val="nil"/>
          <w:right w:val="nil"/>
          <w:between w:val="nil"/>
        </w:pBdr>
        <w:spacing w:after="0"/>
      </w:pPr>
      <w:r>
        <w:rPr>
          <w:color w:val="000000"/>
        </w:rPr>
        <w:t>Inside Mount: ½ inch deduction from headrail, ½ inch deduction from blind width</w:t>
      </w:r>
    </w:p>
    <w:p w14:paraId="7CFAF2FF" w14:textId="77777777" w:rsidR="007761B3" w:rsidRDefault="00000000">
      <w:pPr>
        <w:numPr>
          <w:ilvl w:val="1"/>
          <w:numId w:val="1"/>
        </w:numPr>
        <w:pBdr>
          <w:top w:val="nil"/>
          <w:left w:val="nil"/>
          <w:bottom w:val="nil"/>
          <w:right w:val="nil"/>
          <w:between w:val="nil"/>
        </w:pBdr>
        <w:spacing w:after="0"/>
      </w:pPr>
      <w:r>
        <w:rPr>
          <w:color w:val="000000"/>
        </w:rPr>
        <w:t>FINISHES</w:t>
      </w:r>
    </w:p>
    <w:p w14:paraId="42491753" w14:textId="77777777" w:rsidR="007761B3" w:rsidRDefault="00000000">
      <w:pPr>
        <w:numPr>
          <w:ilvl w:val="1"/>
          <w:numId w:val="1"/>
        </w:numPr>
        <w:pBdr>
          <w:top w:val="nil"/>
          <w:left w:val="nil"/>
          <w:bottom w:val="nil"/>
          <w:right w:val="nil"/>
          <w:between w:val="nil"/>
        </w:pBdr>
        <w:spacing w:after="0"/>
      </w:pPr>
      <w:r>
        <w:rPr>
          <w:color w:val="000000"/>
        </w:rPr>
        <w:t>SLAT finish selection from standard selection</w:t>
      </w:r>
    </w:p>
    <w:p w14:paraId="09109A35" w14:textId="77777777" w:rsidR="007761B3" w:rsidRDefault="00000000">
      <w:pPr>
        <w:numPr>
          <w:ilvl w:val="1"/>
          <w:numId w:val="1"/>
        </w:numPr>
        <w:pBdr>
          <w:top w:val="nil"/>
          <w:left w:val="nil"/>
          <w:bottom w:val="nil"/>
          <w:right w:val="nil"/>
          <w:between w:val="nil"/>
        </w:pBdr>
        <w:spacing w:after="0"/>
      </w:pPr>
      <w:r>
        <w:rPr>
          <w:color w:val="000000"/>
        </w:rPr>
        <w:t xml:space="preserve">SLAT SUPPORT braided ladders shall be color coordinated with </w:t>
      </w:r>
      <w:proofErr w:type="gramStart"/>
      <w:r>
        <w:rPr>
          <w:color w:val="000000"/>
        </w:rPr>
        <w:t>slat</w:t>
      </w:r>
      <w:proofErr w:type="gramEnd"/>
    </w:p>
    <w:p w14:paraId="5CF88891" w14:textId="77777777" w:rsidR="007761B3" w:rsidRDefault="00000000">
      <w:pPr>
        <w:numPr>
          <w:ilvl w:val="0"/>
          <w:numId w:val="1"/>
        </w:numPr>
        <w:pBdr>
          <w:top w:val="nil"/>
          <w:left w:val="nil"/>
          <w:bottom w:val="nil"/>
          <w:right w:val="nil"/>
          <w:between w:val="nil"/>
        </w:pBdr>
        <w:spacing w:after="0"/>
      </w:pPr>
      <w:r>
        <w:rPr>
          <w:color w:val="000000"/>
        </w:rPr>
        <w:t>INSPECTION:</w:t>
      </w:r>
    </w:p>
    <w:p w14:paraId="459C0E0C" w14:textId="77777777" w:rsidR="007761B3" w:rsidRDefault="00000000">
      <w:pPr>
        <w:numPr>
          <w:ilvl w:val="1"/>
          <w:numId w:val="1"/>
        </w:numPr>
        <w:pBdr>
          <w:top w:val="nil"/>
          <w:left w:val="nil"/>
          <w:bottom w:val="nil"/>
          <w:right w:val="nil"/>
          <w:between w:val="nil"/>
        </w:pBdr>
        <w:spacing w:after="0"/>
      </w:pPr>
      <w:r>
        <w:rPr>
          <w:color w:val="000000"/>
        </w:rPr>
        <w:lastRenderedPageBreak/>
        <w:t>SUBCONTRACTOR shall be responsible for inspection on-site, approval of mounting surfaces, installation conditions and field measurement for this work.</w:t>
      </w:r>
    </w:p>
    <w:p w14:paraId="0ED3C75E" w14:textId="77777777" w:rsidR="007761B3" w:rsidRDefault="00000000">
      <w:pPr>
        <w:numPr>
          <w:ilvl w:val="1"/>
          <w:numId w:val="1"/>
        </w:numPr>
        <w:pBdr>
          <w:top w:val="nil"/>
          <w:left w:val="nil"/>
          <w:bottom w:val="nil"/>
          <w:right w:val="nil"/>
          <w:between w:val="nil"/>
        </w:pBdr>
        <w:spacing w:after="0"/>
      </w:pPr>
      <w:r>
        <w:rPr>
          <w:color w:val="000000"/>
        </w:rPr>
        <w:t xml:space="preserve">OTHER INTERACTING TRADES shall receive drawings of shade systems, dimensions, </w:t>
      </w:r>
      <w:proofErr w:type="gramStart"/>
      <w:r>
        <w:rPr>
          <w:color w:val="000000"/>
        </w:rPr>
        <w:t>assembly</w:t>
      </w:r>
      <w:proofErr w:type="gramEnd"/>
      <w:r>
        <w:rPr>
          <w:color w:val="000000"/>
        </w:rPr>
        <w:t xml:space="preserve"> and installation methods from subcontractor upon request.</w:t>
      </w:r>
    </w:p>
    <w:p w14:paraId="6D940EED" w14:textId="77777777" w:rsidR="007761B3" w:rsidRDefault="00000000">
      <w:pPr>
        <w:numPr>
          <w:ilvl w:val="0"/>
          <w:numId w:val="1"/>
        </w:numPr>
        <w:pBdr>
          <w:top w:val="nil"/>
          <w:left w:val="nil"/>
          <w:bottom w:val="nil"/>
          <w:right w:val="nil"/>
          <w:between w:val="nil"/>
        </w:pBdr>
        <w:spacing w:after="0"/>
      </w:pPr>
      <w:r>
        <w:rPr>
          <w:color w:val="000000"/>
        </w:rPr>
        <w:t xml:space="preserve">INSTALLATION: </w:t>
      </w:r>
    </w:p>
    <w:p w14:paraId="640D99A0" w14:textId="77777777" w:rsidR="007761B3" w:rsidRDefault="00000000">
      <w:pPr>
        <w:numPr>
          <w:ilvl w:val="1"/>
          <w:numId w:val="1"/>
        </w:numPr>
        <w:pBdr>
          <w:top w:val="nil"/>
          <w:left w:val="nil"/>
          <w:bottom w:val="nil"/>
          <w:right w:val="nil"/>
          <w:between w:val="nil"/>
        </w:pBdr>
        <w:spacing w:after="0"/>
      </w:pPr>
      <w:r>
        <w:rPr>
          <w:color w:val="000000"/>
        </w:rPr>
        <w:t>Minimum depth for inside mount is 7/8 inch with hidden bracket and 1” with box bracket.</w:t>
      </w:r>
    </w:p>
    <w:p w14:paraId="78CB6EF5" w14:textId="77777777" w:rsidR="007761B3" w:rsidRDefault="00000000">
      <w:pPr>
        <w:numPr>
          <w:ilvl w:val="1"/>
          <w:numId w:val="1"/>
        </w:numPr>
        <w:pBdr>
          <w:top w:val="nil"/>
          <w:left w:val="nil"/>
          <w:bottom w:val="nil"/>
          <w:right w:val="nil"/>
          <w:between w:val="nil"/>
        </w:pBdr>
        <w:spacing w:after="0"/>
      </w:pPr>
      <w:r>
        <w:rPr>
          <w:color w:val="000000"/>
        </w:rPr>
        <w:t xml:space="preserve">Install product level, plumb and aligned with adjacent units per installation </w:t>
      </w:r>
      <w:proofErr w:type="gramStart"/>
      <w:r>
        <w:rPr>
          <w:color w:val="000000"/>
        </w:rPr>
        <w:t>instructions</w:t>
      </w:r>
      <w:proofErr w:type="gramEnd"/>
    </w:p>
    <w:p w14:paraId="2F6C930F" w14:textId="77777777" w:rsidR="007761B3" w:rsidRDefault="00000000">
      <w:pPr>
        <w:numPr>
          <w:ilvl w:val="1"/>
          <w:numId w:val="1"/>
        </w:numPr>
        <w:pBdr>
          <w:top w:val="nil"/>
          <w:left w:val="nil"/>
          <w:bottom w:val="nil"/>
          <w:right w:val="nil"/>
          <w:between w:val="nil"/>
        </w:pBdr>
      </w:pPr>
      <w:r>
        <w:rPr>
          <w:color w:val="000000"/>
        </w:rPr>
        <w:t xml:space="preserve">Provide final installation conditions to ensure product is without damage at the time of substantial completion in a dust-free </w:t>
      </w:r>
      <w:proofErr w:type="gramStart"/>
      <w:r>
        <w:rPr>
          <w:color w:val="000000"/>
        </w:rPr>
        <w:t>environment</w:t>
      </w:r>
      <w:proofErr w:type="gramEnd"/>
    </w:p>
    <w:p w14:paraId="73526935" w14:textId="77777777" w:rsidR="007761B3" w:rsidRDefault="00000000">
      <w:r>
        <w:t>End of Section 12492</w:t>
      </w:r>
    </w:p>
    <w:p w14:paraId="3B9B1063" w14:textId="77777777" w:rsidR="007761B3" w:rsidRDefault="007761B3">
      <w:pPr>
        <w:rPr>
          <w:b/>
        </w:rPr>
      </w:pPr>
    </w:p>
    <w:p w14:paraId="46D082CD" w14:textId="77777777" w:rsidR="007761B3" w:rsidRDefault="007761B3"/>
    <w:sectPr w:rsidR="007761B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14230"/>
    <w:multiLevelType w:val="multilevel"/>
    <w:tmpl w:val="C2664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C9569A"/>
    <w:multiLevelType w:val="multilevel"/>
    <w:tmpl w:val="584481F8"/>
    <w:lvl w:ilvl="0">
      <w:start w:val="1"/>
      <w:numFmt w:val="decimal"/>
      <w:lvlText w:val="%1."/>
      <w:lvlJc w:val="left"/>
      <w:pPr>
        <w:ind w:left="720" w:hanging="360"/>
      </w:pPr>
    </w:lvl>
    <w:lvl w:ilvl="1">
      <w:start w:val="1"/>
      <w:numFmt w:val="upp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9509648">
    <w:abstractNumId w:val="1"/>
  </w:num>
  <w:num w:numId="2" w16cid:durableId="145682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B3"/>
    <w:rsid w:val="00563D7F"/>
    <w:rsid w:val="007761B3"/>
    <w:rsid w:val="00FF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C02FA"/>
  <w15:docId w15:val="{AA157C12-157E-F34D-935E-F233637A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2187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gx3mVF/kqW3eHENvAxKKjZ69Gg==">CgMxLjA4AHIhMV8tRXhONFBVeDN1THBDQVNTakNoblZxanVRSGNRZUJj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Maddocks, Jessica   (maddo007)</dc:creator>
  <cp:lastModifiedBy>Tara McQueen</cp:lastModifiedBy>
  <cp:revision>3</cp:revision>
  <dcterms:created xsi:type="dcterms:W3CDTF">2025-05-27T20:58:00Z</dcterms:created>
  <dcterms:modified xsi:type="dcterms:W3CDTF">2025-05-27T22:10:00Z</dcterms:modified>
</cp:coreProperties>
</file>